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FA" w:rsidRDefault="004D06FA" w:rsidP="004D0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E50">
        <w:rPr>
          <w:rFonts w:ascii="Times New Roman" w:hAnsi="Times New Roman" w:cs="Times New Roman"/>
          <w:sz w:val="28"/>
          <w:szCs w:val="28"/>
        </w:rPr>
        <w:t>Угол между главными плоскостями поляризатора и анализатора составляет α. При увеличении угла между главными плоскостями поляризатора и анализатора в два раза, интенсивность прошедшего через них света уменьшилась в 3 раза. Определить угол α.</w:t>
      </w:r>
    </w:p>
    <w:p w:rsidR="00FB69A2" w:rsidRDefault="00FB69A2">
      <w:bookmarkStart w:id="0" w:name="_GoBack"/>
      <w:bookmarkEnd w:id="0"/>
    </w:p>
    <w:sectPr w:rsidR="00FB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3187"/>
    <w:multiLevelType w:val="hybridMultilevel"/>
    <w:tmpl w:val="9CB4217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B2"/>
    <w:rsid w:val="00402CB2"/>
    <w:rsid w:val="004D06FA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742D-7E4A-4A17-A40C-F866F524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2017-12-21T13:06:00Z</dcterms:created>
  <dcterms:modified xsi:type="dcterms:W3CDTF">2017-12-21T13:07:00Z</dcterms:modified>
</cp:coreProperties>
</file>