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6E" w:rsidRPr="006D146E" w:rsidRDefault="006D146E" w:rsidP="006D146E">
      <w:pPr>
        <w:pStyle w:val="a3"/>
        <w:ind w:firstLine="709"/>
        <w:jc w:val="center"/>
        <w:rPr>
          <w:b/>
          <w:bCs/>
          <w:sz w:val="24"/>
        </w:rPr>
      </w:pPr>
      <w:r w:rsidRPr="006D146E">
        <w:rPr>
          <w:b/>
          <w:bCs/>
          <w:sz w:val="24"/>
        </w:rPr>
        <w:t>Лабораторная работа ТУ-2</w:t>
      </w:r>
    </w:p>
    <w:p w:rsidR="006D146E" w:rsidRPr="006D146E" w:rsidRDefault="006D146E" w:rsidP="006D146E">
      <w:pPr>
        <w:pStyle w:val="a3"/>
        <w:spacing w:after="240"/>
        <w:ind w:firstLine="709"/>
        <w:jc w:val="center"/>
        <w:rPr>
          <w:b/>
          <w:i/>
          <w:sz w:val="24"/>
        </w:rPr>
      </w:pPr>
      <w:r w:rsidRPr="006D146E">
        <w:rPr>
          <w:b/>
          <w:i/>
          <w:sz w:val="24"/>
        </w:rPr>
        <w:t>«Корректирующие звенья САУ»</w:t>
      </w:r>
    </w:p>
    <w:p w:rsidR="006D146E" w:rsidRPr="006D146E" w:rsidRDefault="006D146E" w:rsidP="006D146E">
      <w:pPr>
        <w:pStyle w:val="a3"/>
        <w:ind w:firstLine="709"/>
        <w:rPr>
          <w:sz w:val="24"/>
        </w:rPr>
      </w:pPr>
      <w:r w:rsidRPr="006D146E">
        <w:rPr>
          <w:b/>
          <w:sz w:val="24"/>
        </w:rPr>
        <w:t>ЦЕЛЬ РАБОТЫ</w:t>
      </w:r>
      <w:r w:rsidRPr="006D146E">
        <w:rPr>
          <w:sz w:val="24"/>
        </w:rPr>
        <w:t xml:space="preserve">: </w:t>
      </w:r>
    </w:p>
    <w:p w:rsidR="006D146E" w:rsidRPr="006D146E" w:rsidRDefault="006D146E" w:rsidP="006D146E">
      <w:pPr>
        <w:pStyle w:val="a3"/>
        <w:ind w:firstLine="709"/>
        <w:rPr>
          <w:sz w:val="24"/>
        </w:rPr>
      </w:pPr>
      <w:r w:rsidRPr="006D146E">
        <w:rPr>
          <w:sz w:val="24"/>
        </w:rPr>
        <w:t>Исследование пассивных корректирующих элементов (</w:t>
      </w:r>
      <w:r w:rsidRPr="006D146E">
        <w:rPr>
          <w:sz w:val="24"/>
          <w:lang w:val="en-US"/>
        </w:rPr>
        <w:t>R</w:t>
      </w:r>
      <w:r w:rsidRPr="006D146E">
        <w:rPr>
          <w:sz w:val="24"/>
        </w:rPr>
        <w:t>-</w:t>
      </w:r>
      <w:r w:rsidRPr="006D146E">
        <w:rPr>
          <w:sz w:val="24"/>
          <w:lang w:val="en-US"/>
        </w:rPr>
        <w:t>L</w:t>
      </w:r>
      <w:r w:rsidRPr="006D146E">
        <w:rPr>
          <w:sz w:val="24"/>
        </w:rPr>
        <w:t>-</w:t>
      </w:r>
      <w:r w:rsidRPr="006D146E">
        <w:rPr>
          <w:sz w:val="24"/>
          <w:lang w:val="en-US"/>
        </w:rPr>
        <w:t>C</w:t>
      </w:r>
      <w:r w:rsidRPr="006D146E">
        <w:rPr>
          <w:sz w:val="24"/>
        </w:rPr>
        <w:t xml:space="preserve"> цепочек) и их  </w:t>
      </w:r>
    </w:p>
    <w:p w:rsidR="006D146E" w:rsidRPr="006D146E" w:rsidRDefault="006D146E" w:rsidP="006D146E">
      <w:pPr>
        <w:pStyle w:val="a3"/>
        <w:ind w:firstLine="709"/>
        <w:rPr>
          <w:sz w:val="24"/>
        </w:rPr>
      </w:pPr>
      <w:r w:rsidRPr="006D146E">
        <w:rPr>
          <w:sz w:val="24"/>
        </w:rPr>
        <w:t xml:space="preserve">динамических и частотных характеристик. 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b/>
          <w:sz w:val="24"/>
          <w:szCs w:val="24"/>
        </w:rPr>
        <w:t>ПРОГРАММА РАБОТЫ</w:t>
      </w:r>
      <w:r w:rsidRPr="006D146E">
        <w:rPr>
          <w:rFonts w:ascii="Times New Roman" w:hAnsi="Times New Roman" w:cs="Times New Roman"/>
          <w:sz w:val="24"/>
          <w:szCs w:val="24"/>
        </w:rPr>
        <w:t>: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1.В соответствии с номером выбранного варианта рассчитать параметры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(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146E">
        <w:rPr>
          <w:rFonts w:ascii="Times New Roman" w:hAnsi="Times New Roman" w:cs="Times New Roman"/>
          <w:sz w:val="24"/>
          <w:szCs w:val="24"/>
        </w:rPr>
        <w:t xml:space="preserve"> цепочек) и собрать модели электрических схем корректирующих звеньев:</w:t>
      </w:r>
    </w:p>
    <w:p w:rsidR="006D146E" w:rsidRPr="006D146E" w:rsidRDefault="006D146E" w:rsidP="006D146E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дающих опережение по фазе и наклоном ЛФЧХ на +20дБ/дек и +40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дБ/дек. (звено 1 и звено 2);</w:t>
      </w:r>
    </w:p>
    <w:p w:rsidR="006D146E" w:rsidRPr="006D146E" w:rsidRDefault="006D146E" w:rsidP="006D146E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дающих запаздывание по фазе и наклоном ЛФЧХ на -20дБ/дек и -40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дБ/дек. (звено 3 и звено 4); </w:t>
      </w:r>
    </w:p>
    <w:p w:rsidR="006D146E" w:rsidRPr="006D146E" w:rsidRDefault="006D146E" w:rsidP="006D146E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дающих опережение и отставание по фазе.</w:t>
      </w:r>
    </w:p>
    <w:p w:rsidR="006D146E" w:rsidRPr="006D146E" w:rsidRDefault="006D146E" w:rsidP="006D14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SIMULINK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6D146E">
        <w:rPr>
          <w:rFonts w:ascii="Times New Roman" w:hAnsi="Times New Roman" w:cs="Times New Roman"/>
          <w:sz w:val="24"/>
          <w:szCs w:val="24"/>
        </w:rPr>
        <w:t xml:space="preserve">, снять динамические и частотные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(Найквиста и Боде) характеристики по электрическим схемам звеньев.</w:t>
      </w:r>
    </w:p>
    <w:p w:rsidR="006D146E" w:rsidRPr="006D146E" w:rsidRDefault="006D146E" w:rsidP="006D14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Рассчитать по параметрам, в соответствии с заданным вариантом,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 передаточные функции звеньев. </w:t>
      </w:r>
    </w:p>
    <w:p w:rsidR="006D146E" w:rsidRPr="006D146E" w:rsidRDefault="006D146E" w:rsidP="006D14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SIMULINK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6D146E">
        <w:rPr>
          <w:rFonts w:ascii="Times New Roman" w:hAnsi="Times New Roman" w:cs="Times New Roman"/>
          <w:sz w:val="24"/>
          <w:szCs w:val="24"/>
        </w:rPr>
        <w:t xml:space="preserve">, снять динамические и частотные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(Найквиста и Боде) характеристики по передаточным функциям 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 звеньев.</w:t>
      </w:r>
    </w:p>
    <w:p w:rsidR="006D146E" w:rsidRPr="006D146E" w:rsidRDefault="006D146E" w:rsidP="006D14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Используя 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6D146E">
        <w:rPr>
          <w:rFonts w:ascii="Times New Roman" w:hAnsi="Times New Roman" w:cs="Times New Roman"/>
          <w:sz w:val="24"/>
          <w:szCs w:val="24"/>
        </w:rPr>
        <w:t xml:space="preserve">, по передаточным функциям звеньев определить </w:t>
      </w:r>
    </w:p>
    <w:p w:rsidR="006D146E" w:rsidRPr="006D146E" w:rsidRDefault="006D146E" w:rsidP="006D146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 динамические и частотные характеристики.</w:t>
      </w:r>
    </w:p>
    <w:p w:rsidR="006D146E" w:rsidRPr="006D146E" w:rsidRDefault="006D146E" w:rsidP="006D14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Сравнить результаты экспериментальных характеристик по П.2 и П.4.</w:t>
      </w:r>
    </w:p>
    <w:p w:rsidR="006D146E" w:rsidRPr="006D146E" w:rsidRDefault="006D146E" w:rsidP="006D146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Составить отчет по работе.</w:t>
      </w:r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146E" w:rsidRPr="006D146E" w:rsidRDefault="006D146E" w:rsidP="006D1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146E" w:rsidRPr="006D146E" w:rsidRDefault="006D146E" w:rsidP="006D14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6D146E">
        <w:rPr>
          <w:rFonts w:ascii="Times New Roman" w:hAnsi="Times New Roman" w:cs="Times New Roman"/>
          <w:b/>
          <w:sz w:val="24"/>
          <w:szCs w:val="24"/>
        </w:rPr>
        <w:t xml:space="preserve">КРАТКИЕ ТЕОРЕТИЧЕСКИЕ СВЕДЕНИЯ </w:t>
      </w:r>
      <w:r w:rsidRPr="006D146E">
        <w:rPr>
          <w:rFonts w:ascii="Times New Roman" w:hAnsi="Times New Roman" w:cs="Times New Roman"/>
          <w:b/>
          <w:caps/>
          <w:sz w:val="24"/>
          <w:szCs w:val="24"/>
        </w:rPr>
        <w:t>[5, 19].</w:t>
      </w:r>
    </w:p>
    <w:p w:rsidR="006D146E" w:rsidRPr="006D146E" w:rsidRDefault="006D146E" w:rsidP="006D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В системах автоматического регулирования широкое применение получили линейные корректирующие устройства в виде четырехполюсников с пассивными и активными элементами. Они чаще всего реализуются на элементах  с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146E">
        <w:rPr>
          <w:rFonts w:ascii="Times New Roman" w:hAnsi="Times New Roman" w:cs="Times New Roman"/>
          <w:sz w:val="24"/>
          <w:szCs w:val="24"/>
        </w:rPr>
        <w:t xml:space="preserve"> цепочками. Эти комбинации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146E">
        <w:rPr>
          <w:rFonts w:ascii="Times New Roman" w:hAnsi="Times New Roman" w:cs="Times New Roman"/>
          <w:sz w:val="24"/>
          <w:szCs w:val="24"/>
        </w:rPr>
        <w:t xml:space="preserve">  цепочек выполняют операции дифференцирования (фазоопережающие), интегрирования (фазозапаздывающие) и дифференцирования-интегрирования на разных частотах с фазозапаздыванием и последующим фазоопережением.</w:t>
      </w:r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46E" w:rsidRPr="006D146E" w:rsidRDefault="006D146E" w:rsidP="006D146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146E">
        <w:rPr>
          <w:rFonts w:ascii="Times New Roman" w:hAnsi="Times New Roman" w:cs="Times New Roman"/>
          <w:b/>
          <w:caps/>
          <w:sz w:val="24"/>
          <w:szCs w:val="24"/>
        </w:rPr>
        <w:t>Методические указания к работе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Style w:val="af5"/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Поэтапно разберем ход выполнения лабораторной работы «Корректирующие звенья САУ». Выберем следующие номера схем 14, 32, 61 (Приложение 2 [19]. Для простоты пояснений примем значения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 xml:space="preserve">1,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 xml:space="preserve">2,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 xml:space="preserve">3,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 xml:space="preserve">4 соответственно 1, 2, 3, и 4 Ом, а  </w:t>
      </w:r>
      <w:r w:rsidRPr="006D146E">
        <w:rPr>
          <w:rStyle w:val="af5"/>
          <w:rFonts w:ascii="Times New Roman" w:hAnsi="Times New Roman" w:cs="Times New Roman"/>
          <w:sz w:val="24"/>
          <w:szCs w:val="24"/>
        </w:rPr>
        <w:t>ёмкости  С1.С2 и т.д.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46E">
        <w:rPr>
          <w:rFonts w:ascii="Times New Roman" w:hAnsi="Times New Roman" w:cs="Times New Roman"/>
          <w:b/>
          <w:sz w:val="24"/>
          <w:szCs w:val="24"/>
        </w:rPr>
        <w:t>1 Схема №14.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Схема 14 представляет собой корректирующие устройства с опережением по фазе и с наибольшим наклоном амплитудной характеристики 20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6D146E">
        <w:rPr>
          <w:rFonts w:ascii="Times New Roman" w:hAnsi="Times New Roman" w:cs="Times New Roman"/>
          <w:sz w:val="24"/>
          <w:szCs w:val="24"/>
        </w:rPr>
        <w:t>.</w:t>
      </w:r>
    </w:p>
    <w:p w:rsidR="006D146E" w:rsidRPr="006D146E" w:rsidRDefault="006D146E" w:rsidP="006D146E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Таблица 2.1. Исходные данные к схеме №14</w:t>
      </w:r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146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296025" cy="3905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8405" cy="75057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В соответствии с пунктом 1 программы работы рассчитаем  параметры (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D146E">
        <w:rPr>
          <w:rFonts w:ascii="Times New Roman" w:hAnsi="Times New Roman" w:cs="Times New Roman"/>
          <w:sz w:val="24"/>
          <w:szCs w:val="24"/>
        </w:rPr>
        <w:t>-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146E">
        <w:rPr>
          <w:rFonts w:ascii="Times New Roman" w:hAnsi="Times New Roman" w:cs="Times New Roman"/>
          <w:sz w:val="24"/>
          <w:szCs w:val="24"/>
        </w:rPr>
        <w:t xml:space="preserve"> цепочек) и соберем модели электрических схем корректирующих звеньев. Схема собирается в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6D146E">
        <w:rPr>
          <w:rFonts w:ascii="Times New Roman" w:hAnsi="Times New Roman" w:cs="Times New Roman"/>
          <w:sz w:val="24"/>
          <w:szCs w:val="24"/>
        </w:rPr>
        <w:t xml:space="preserve"> при помощи вкладки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Simulink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Browser</w:t>
      </w:r>
      <w:r w:rsidRPr="006D146E">
        <w:rPr>
          <w:rFonts w:ascii="Times New Roman" w:hAnsi="Times New Roman" w:cs="Times New Roman"/>
          <w:sz w:val="24"/>
          <w:szCs w:val="24"/>
        </w:rPr>
        <w:t xml:space="preserve"> (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SimPowerSystem</w:t>
      </w:r>
      <w:r w:rsidRPr="006D146E">
        <w:rPr>
          <w:rFonts w:ascii="Times New Roman" w:hAnsi="Times New Roman" w:cs="Times New Roman"/>
          <w:sz w:val="24"/>
          <w:szCs w:val="24"/>
        </w:rPr>
        <w:t>).</w:t>
      </w:r>
    </w:p>
    <w:p w:rsidR="006D146E" w:rsidRPr="006D146E" w:rsidRDefault="006D146E" w:rsidP="006D14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1781" cy="3125009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781" cy="312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 xml:space="preserve">Рисунок 2.1 – Рабочее поле </w:t>
      </w:r>
      <w:r w:rsidRPr="006D146E">
        <w:rPr>
          <w:rFonts w:ascii="Times New Roman" w:hAnsi="Times New Roman" w:cs="Times New Roman"/>
          <w:i/>
          <w:sz w:val="24"/>
          <w:szCs w:val="24"/>
          <w:lang w:val="en-US"/>
        </w:rPr>
        <w:t>MATLAB</w:t>
      </w:r>
    </w:p>
    <w:p w:rsidR="006D146E" w:rsidRPr="006D146E" w:rsidRDefault="006D146E" w:rsidP="006D14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8332" cy="2563112"/>
            <wp:effectExtent l="19050" t="0" r="718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57" cy="256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 xml:space="preserve">Рисунок 2.2 – Электрическая схема в </w:t>
      </w:r>
      <w:r w:rsidRPr="006D146E">
        <w:rPr>
          <w:rFonts w:ascii="Times New Roman" w:hAnsi="Times New Roman" w:cs="Times New Roman"/>
          <w:i/>
          <w:sz w:val="24"/>
          <w:szCs w:val="24"/>
          <w:lang w:val="en-US"/>
        </w:rPr>
        <w:t>MATLAB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Как известно передаточная функция получается путем нахождения отношения изображения выходного напряжения </w:t>
      </w:r>
      <w:r w:rsidRPr="006D146E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6D146E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6D146E">
        <w:rPr>
          <w:rFonts w:ascii="Times New Roman" w:hAnsi="Times New Roman" w:cs="Times New Roman"/>
          <w:i/>
          <w:sz w:val="24"/>
          <w:szCs w:val="24"/>
        </w:rPr>
        <w:t>(</w:t>
      </w:r>
      <w:r w:rsidRPr="006D146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D146E">
        <w:rPr>
          <w:rFonts w:ascii="Times New Roman" w:hAnsi="Times New Roman" w:cs="Times New Roman"/>
          <w:i/>
          <w:sz w:val="24"/>
          <w:szCs w:val="24"/>
        </w:rPr>
        <w:t>)</w:t>
      </w:r>
      <w:r w:rsidRPr="006D146E">
        <w:rPr>
          <w:rFonts w:ascii="Times New Roman" w:hAnsi="Times New Roman" w:cs="Times New Roman"/>
          <w:sz w:val="24"/>
          <w:szCs w:val="24"/>
        </w:rPr>
        <w:t xml:space="preserve"> к изображению входного напряжения </w:t>
      </w:r>
      <w:r w:rsidRPr="006D146E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6D146E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6D146E">
        <w:rPr>
          <w:rFonts w:ascii="Times New Roman" w:hAnsi="Times New Roman" w:cs="Times New Roman"/>
          <w:i/>
          <w:sz w:val="24"/>
          <w:szCs w:val="24"/>
        </w:rPr>
        <w:t>(</w:t>
      </w:r>
      <w:r w:rsidRPr="006D146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D146E">
        <w:rPr>
          <w:rFonts w:ascii="Times New Roman" w:hAnsi="Times New Roman" w:cs="Times New Roman"/>
          <w:i/>
          <w:sz w:val="24"/>
          <w:szCs w:val="24"/>
        </w:rPr>
        <w:t>)</w:t>
      </w:r>
      <w:r w:rsidRPr="006D14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146E" w:rsidRPr="006D146E" w:rsidRDefault="006D146E" w:rsidP="006D14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  <w:t>(2.1)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Общее напряжение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легко можно получить путем сворачивания цепи в эквивалентную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s</m:t>
          </m:r>
          <m:r>
            <w:rPr>
              <w:rFonts w:ascii="Cambria Math" w:hAnsi="Times New Roman" w:cs="Times New Roman"/>
              <w:sz w:val="24"/>
              <w:szCs w:val="24"/>
            </w:rPr>
            <m:t>)=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Σ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(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s</m:t>
          </m:r>
          <m:r>
            <w:rPr>
              <w:rFonts w:ascii="Cambria Math" w:hAnsi="Times New Roman" w:cs="Times New Roman"/>
              <w:sz w:val="24"/>
              <w:szCs w:val="24"/>
            </w:rPr>
            <m:t>)</m:t>
          </m:r>
          <m:r>
            <w:rPr>
              <w:rFonts w:ascii="Cambria Math" w:hAnsi="Times New Roman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Σ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Σ</m:t>
              </m:r>
            </m:sub>
          </m:sSub>
          <m:r>
            <w:rPr>
              <w:rFonts w:ascii="Times New Roman" w:hAnsi="Times New Roman" w:cs="Times New Roman"/>
              <w:sz w:val="24"/>
              <w:szCs w:val="24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∙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∙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+1</m:t>
                          </m:r>
                        </m:den>
                      </m:f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+1</m:t>
                      </m:r>
                    </m:den>
                  </m:f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</m:sub>
          </m:sSub>
        </m:oMath>
      </m:oMathPara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Σ</m:t>
            </m:r>
          </m:sub>
        </m:sSub>
      </m:oMath>
      <w:r w:rsidRPr="006D146E"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Σ</m:t>
            </m:r>
          </m:sub>
        </m:sSub>
      </m:oMath>
      <w:r w:rsidRPr="006D146E">
        <w:rPr>
          <w:rFonts w:ascii="Times New Roman" w:hAnsi="Times New Roman" w:cs="Times New Roman"/>
          <w:sz w:val="24"/>
          <w:szCs w:val="24"/>
        </w:rPr>
        <w:t xml:space="preserve"> – суммарный ток и сопротивление цепи.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находится как падение напряжения на первом резисторе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s</m:t>
          </m:r>
          <m:r>
            <w:rPr>
              <w:rFonts w:ascii="Cambria Math" w:hAnsi="Times New Roman" w:cs="Times New Roman"/>
              <w:sz w:val="24"/>
              <w:szCs w:val="24"/>
            </w:rPr>
            <m:t>)=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s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)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Σ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s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)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∙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∙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+1</m:t>
                          </m:r>
                        </m:den>
                      </m:f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В результате деления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на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получаем итоговую передаточную функцию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или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W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den>
        </m:f>
      </m:oMath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</w:r>
      <w:r w:rsidRPr="006D146E">
        <w:rPr>
          <w:rFonts w:ascii="Times New Roman" w:hAnsi="Times New Roman" w:cs="Times New Roman"/>
          <w:sz w:val="24"/>
          <w:szCs w:val="24"/>
        </w:rPr>
        <w:tab/>
        <w:t>(2.2)</w:t>
      </w:r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Обозначим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6D146E">
        <w:rPr>
          <w:rFonts w:ascii="Times New Roman" w:hAnsi="Times New Roman" w:cs="Times New Roman"/>
          <w:sz w:val="24"/>
          <w:szCs w:val="24"/>
        </w:rPr>
        <w:t xml:space="preserve"> , тогда 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6D146E">
        <w:rPr>
          <w:rFonts w:ascii="Times New Roman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b>
            </m:sSub>
          </m:den>
        </m:f>
      </m:oMath>
    </w:p>
    <w:p w:rsidR="006D146E" w:rsidRPr="006D146E" w:rsidRDefault="006D146E" w:rsidP="006D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На данном этапе уже можно наблюдать расхождение с вариантом. Проще всего проследить несоответствие в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6D146E">
        <w:rPr>
          <w:rFonts w:ascii="Times New Roman" w:hAnsi="Times New Roman" w:cs="Times New Roman"/>
          <w:sz w:val="24"/>
          <w:szCs w:val="24"/>
        </w:rPr>
        <w:t>.</w:t>
      </w:r>
    </w:p>
    <w:p w:rsidR="006D146E" w:rsidRPr="006D146E" w:rsidRDefault="006D146E" w:rsidP="006D146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Проверим правильность проделанных вычислений. Для этого снимем амплитудно-частотную характеристику через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powergui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LTI</w:t>
      </w:r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Viever</w:t>
      </w:r>
      <w:r w:rsidRPr="006D146E">
        <w:rPr>
          <w:rFonts w:ascii="Times New Roman" w:hAnsi="Times New Roman" w:cs="Times New Roman"/>
          <w:sz w:val="24"/>
          <w:szCs w:val="24"/>
        </w:rPr>
        <w:t>, а так же параллельно напишем программу для построения той же характеристики через выведенную передаточную функцию.</w:t>
      </w:r>
    </w:p>
    <w:tbl>
      <w:tblPr>
        <w:tblStyle w:val="a9"/>
        <w:tblW w:w="0" w:type="auto"/>
        <w:tblLook w:val="04A0"/>
      </w:tblPr>
      <w:tblGrid>
        <w:gridCol w:w="9571"/>
      </w:tblGrid>
      <w:tr w:rsidR="006D146E" w:rsidRPr="006D146E" w:rsidTr="006D146E">
        <w:tc>
          <w:tcPr>
            <w:tcW w:w="10138" w:type="dxa"/>
          </w:tcPr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%Ввод данных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1=0.06;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1=1;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2=2;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3=3;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4=4;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2= (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4)/(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4+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2+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 R1*R3/( R1*R3+R1*R4+R3*R4+ R3*R2+ R2*R4)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%14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n14=[L*T1 L]; d14=[T2 1]; w14=tf(n14,d14)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bode(w14)</w:t>
            </w:r>
          </w:p>
        </w:tc>
      </w:tr>
    </w:tbl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Результат расчета программы и снятые показания:</w:t>
      </w:r>
    </w:p>
    <w:p w:rsidR="006D146E" w:rsidRPr="006D146E" w:rsidRDefault="006D146E" w:rsidP="006D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7295" cy="2760345"/>
            <wp:effectExtent l="19050" t="0" r="825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Рисунок 2.3 – Фазово-частотные характеристики (БОДЕ)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Визуально обе характеристики полностью дублируют друг друга. Для анализа передаточной функции выделим отдельно одну из характеристик на следующем рисунке.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38576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Рисунок 2.4 – Фазово-частотные характеристики (БОДЕ). Пример.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=0.03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r>
          <w:rPr>
            <w:rFonts w:ascii="Cambria Math" w:hAnsi="Times New Roman" w:cs="Times New Roman"/>
            <w:sz w:val="24"/>
            <w:szCs w:val="24"/>
          </w:rPr>
          <m:t xml:space="preserve">2=0.06 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=16.67 </m:t>
        </m:r>
        <m:r>
          <w:rPr>
            <w:rFonts w:ascii="Cambria Math" w:hAnsi="Times New Roman" w:cs="Times New Roman"/>
            <w:sz w:val="24"/>
            <w:szCs w:val="24"/>
          </w:rPr>
          <m:t>рад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Times New Roman" w:hAnsi="Times New Roman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12</m:t>
                  </m:r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0.06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6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8+12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=0.035 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с</m:t>
          </m:r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=28.57 </m:t>
        </m:r>
        <m:r>
          <w:rPr>
            <w:rFonts w:ascii="Cambria Math" w:hAnsi="Times New Roman" w:cs="Times New Roman"/>
            <w:sz w:val="24"/>
            <w:szCs w:val="24"/>
          </w:rPr>
          <m:t>рад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=21.82 </m:t>
        </m:r>
        <m:r>
          <w:rPr>
            <w:rFonts w:ascii="Cambria Math" w:hAnsi="Times New Roman" w:cs="Times New Roman"/>
            <w:sz w:val="24"/>
            <w:szCs w:val="24"/>
          </w:rPr>
          <m:t>рад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6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8+12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=0.09</m:t>
          </m:r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20</m:t>
          </m:r>
          <m:r>
            <w:rPr>
              <w:rFonts w:ascii="Cambria Math" w:hAnsi="Times New Roman" w:cs="Times New Roman"/>
              <w:sz w:val="24"/>
              <w:szCs w:val="24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0.09</m:t>
                  </m:r>
                </m:e>
              </m:d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e>
          </m:func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20.9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>dB</m:t>
          </m:r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→∞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12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=0.158</m:t>
          </m:r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20</m:t>
          </m:r>
          <m:r>
            <w:rPr>
              <w:rFonts w:ascii="Cambria Math" w:hAnsi="Times New Roman" w:cs="Times New Roman"/>
              <w:sz w:val="24"/>
              <w:szCs w:val="24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0.158</m:t>
                  </m:r>
                </m:e>
              </m:d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e>
          </m:func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16.02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>dB</m:t>
          </m:r>
        </m:oMath>
      </m:oMathPara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В качестве следующего примера приведем схему под №32. В последующих примерах будут представлены только результаты расчетов и выведены вычисления в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Pr="006D146E">
        <w:rPr>
          <w:rFonts w:ascii="Times New Roman" w:hAnsi="Times New Roman" w:cs="Times New Roman"/>
          <w:sz w:val="24"/>
          <w:szCs w:val="24"/>
        </w:rPr>
        <w:t xml:space="preserve">. В начальных данных будем задавать значение индуктивностей и емкостей. 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46E">
        <w:rPr>
          <w:rFonts w:ascii="Times New Roman" w:hAnsi="Times New Roman" w:cs="Times New Roman"/>
          <w:b/>
          <w:sz w:val="24"/>
          <w:szCs w:val="24"/>
        </w:rPr>
        <w:t>2 Схема №32</w:t>
      </w: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Схема 32 представляет собой корректирующие устройства с опережением по фазе и с наибольшим наклоном амплитудной характеристики 40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6D146E">
        <w:rPr>
          <w:rFonts w:ascii="Times New Roman" w:hAnsi="Times New Roman" w:cs="Times New Roman"/>
          <w:sz w:val="24"/>
          <w:szCs w:val="24"/>
        </w:rPr>
        <w:t>.</w:t>
      </w:r>
    </w:p>
    <w:p w:rsidR="006D146E" w:rsidRPr="006D146E" w:rsidRDefault="006D146E" w:rsidP="006D146E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Таблица 2.2. Исходные данные к варианту №32</w:t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4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6500" cy="3714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7295" cy="741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Выведем передаточную функцию и запишем вычисления в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Pr="006D146E">
        <w:rPr>
          <w:rFonts w:ascii="Times New Roman" w:hAnsi="Times New Roman" w:cs="Times New Roman"/>
          <w:sz w:val="24"/>
          <w:szCs w:val="24"/>
        </w:rPr>
        <w:t xml:space="preserve"> для простоты преобразований.</w:t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942975"/>
            <wp:effectExtent l="19050" t="19050" r="28575" b="28575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429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∙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∙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+1</m:t>
              </m:r>
            </m:den>
          </m:f>
        </m:oMath>
      </m:oMathPara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Для построения амплитудно-частотной характеристики представим передаточную функцию в следующем виде:</w:t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+1</m:t>
                  </m:r>
                </m:e>
              </m:d>
            </m:den>
          </m:f>
        </m:oMath>
      </m:oMathPara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=0.641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  <w:r w:rsidRPr="006D146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=0.629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  <w:r w:rsidRPr="006D146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=0.13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</w:p>
    <w:p w:rsidR="006D146E" w:rsidRPr="006D146E" w:rsidRDefault="006D146E" w:rsidP="006D14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То есть мы имеем систему последовательно расположенных элементарных звеньев (2 статических первого порядка, одно форсирующее звено и идеальное дифференцирующее звено). Данное разложение проводится элементарно при помощи разложения выражения на множители.</w:t>
      </w:r>
    </w:p>
    <w:p w:rsidR="006D146E" w:rsidRPr="006D146E" w:rsidRDefault="006D146E" w:rsidP="006D146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Снимем АЧХ и сделаем соответствующие построения.</w:t>
      </w:r>
    </w:p>
    <w:tbl>
      <w:tblPr>
        <w:tblStyle w:val="a9"/>
        <w:tblW w:w="0" w:type="auto"/>
        <w:tblLook w:val="04A0"/>
      </w:tblPr>
      <w:tblGrid>
        <w:gridCol w:w="9571"/>
      </w:tblGrid>
      <w:tr w:rsidR="006D146E" w:rsidRPr="006D146E" w:rsidTr="006D146E">
        <w:tc>
          <w:tcPr>
            <w:tcW w:w="10138" w:type="dxa"/>
          </w:tcPr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%Ввод данных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1=0.000001;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2=0.000002;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1=1;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2=2;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%32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n32=[R1*C1*C2*R2 R1*(C1+C2) 0]; d32=[C1*C2*R1*R2 C1*R1+C2*R1+C2*R2 1]; w32=tf(n32,d32)</w:t>
            </w:r>
          </w:p>
          <w:p w:rsidR="006D146E" w:rsidRPr="006D146E" w:rsidRDefault="006D146E" w:rsidP="006D146E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bode(w32)</w:t>
            </w:r>
          </w:p>
        </w:tc>
      </w:tr>
    </w:tbl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=7.5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</m:oMath>
      <w:r w:rsidRPr="006D14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=1.56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sup>
        </m:sSup>
      </m:oMath>
      <w:r w:rsidRPr="006D14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=1.59</m:t>
        </m:r>
        <m:r>
          <w:rPr>
            <w:rFonts w:ascii="Cambria Math" w:hAnsi="Times New Roman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sup>
        </m:sSup>
      </m:oMath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1804035"/>
            <wp:effectExtent l="0" t="0" r="635" b="5715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5075" cy="33909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  </m:t>
            </m:r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6D146E">
        <w:rPr>
          <w:rFonts w:ascii="Times New Roman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</m:oMath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Рисунок 2.5 – Логарифмические частотные характеристики (БОДЕ). Пример.</w:t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46E">
        <w:rPr>
          <w:rFonts w:ascii="Times New Roman" w:hAnsi="Times New Roman" w:cs="Times New Roman"/>
          <w:b/>
          <w:sz w:val="24"/>
          <w:szCs w:val="24"/>
        </w:rPr>
        <w:t>3. Схема №61</w:t>
      </w:r>
    </w:p>
    <w:p w:rsidR="006D146E" w:rsidRPr="006D146E" w:rsidRDefault="006D146E" w:rsidP="006D146E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Таблица 2.3. Исходные данные к схеме №61</w:t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146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286500" cy="3429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146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Передаточная функция</w:t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781050"/>
            <wp:effectExtent l="19050" t="1905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1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W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+1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+1</m:t>
              </m:r>
            </m:den>
          </m:f>
        </m:oMath>
      </m:oMathPara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hAnsi="Times New Roman" w:cs="Times New Roman"/>
            <w:sz w:val="24"/>
            <w:szCs w:val="24"/>
          </w:rPr>
          <m:t>=0.25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      что соответствует -12.04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dB</w:t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→∞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hAnsi="Times New Roman" w:cs="Times New Roman"/>
            <w:sz w:val="24"/>
            <w:szCs w:val="24"/>
          </w:rPr>
          <m:t>=0.167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      что соответствует -15.54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6D1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=0.0005 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    </m:t>
            </m:r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=2000 </m:t>
        </m:r>
        <m:r>
          <w:rPr>
            <w:rFonts w:ascii="Cambria Math" w:hAnsi="Times New Roman" w:cs="Times New Roman"/>
            <w:sz w:val="24"/>
            <w:szCs w:val="24"/>
          </w:rPr>
          <m:t>рад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=0.00075 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  <w:r w:rsidRPr="006D146E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    </m:t>
            </m:r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=1333 </m:t>
        </m:r>
        <m:r>
          <w:rPr>
            <w:rFonts w:ascii="Cambria Math" w:hAnsi="Times New Roman" w:cs="Times New Roman"/>
            <w:sz w:val="24"/>
            <w:szCs w:val="24"/>
          </w:rPr>
          <m:t>рад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Times New Roman" w:cs="Times New Roman"/>
            <w:sz w:val="24"/>
            <w:szCs w:val="24"/>
          </w:rPr>
          <m:t>с</m:t>
        </m:r>
      </m:oMath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rad>
          <m:r>
            <w:rPr>
              <w:rFonts w:ascii="Cambria Math" w:hAnsi="Times New Roman" w:cs="Times New Roman"/>
              <w:sz w:val="24"/>
              <w:szCs w:val="24"/>
            </w:rPr>
            <m:t xml:space="preserve">=1633 </m:t>
          </m:r>
          <m:r>
            <w:rPr>
              <w:rFonts w:ascii="Cambria Math" w:hAnsi="Times New Roman" w:cs="Times New Roman"/>
              <w:sz w:val="24"/>
              <w:szCs w:val="24"/>
            </w:rPr>
            <m:t>рад</m:t>
          </m:r>
          <m:r>
            <w:rPr>
              <w:rFonts w:ascii="Cambria Math" w:hAnsi="Times New Roman" w:cs="Times New Roman"/>
              <w:sz w:val="24"/>
              <w:szCs w:val="24"/>
            </w:rPr>
            <m:t>/</m:t>
          </m:r>
          <m:r>
            <w:rPr>
              <w:rFonts w:ascii="Cambria Math" w:hAnsi="Times New Roman" w:cs="Times New Roman"/>
              <w:sz w:val="24"/>
              <w:szCs w:val="24"/>
            </w:rPr>
            <m:t>с</m:t>
          </m:r>
        </m:oMath>
      </m:oMathPara>
    </w:p>
    <w:p w:rsidR="006D146E" w:rsidRPr="006D146E" w:rsidRDefault="006D146E" w:rsidP="006D14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Найденная передаточная функция полностью соответствует заданию.</w:t>
      </w:r>
    </w:p>
    <w:tbl>
      <w:tblPr>
        <w:tblStyle w:val="a9"/>
        <w:tblW w:w="0" w:type="auto"/>
        <w:tblLook w:val="04A0"/>
      </w:tblPr>
      <w:tblGrid>
        <w:gridCol w:w="9571"/>
      </w:tblGrid>
      <w:tr w:rsidR="006D146E" w:rsidRPr="006D146E" w:rsidTr="006D146E">
        <w:tc>
          <w:tcPr>
            <w:tcW w:w="10138" w:type="dxa"/>
          </w:tcPr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%Ввод данных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1=0.000001;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2=2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-6;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1=1;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2=2;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3=3;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4=4;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5=5;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 xml:space="preserve">1=10^-3; 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2=2*10^-3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%61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n61=[R1*L1 R1*R2]; d61=[(R1+R2+R3)*L1 (R1+R3)*R2]; w61=tf(n61,d61)</w:t>
            </w:r>
          </w:p>
          <w:p w:rsidR="006D146E" w:rsidRPr="006D146E" w:rsidRDefault="006D146E" w:rsidP="006D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bode(w</w:t>
            </w:r>
            <w:r w:rsidRPr="006D14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D1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21431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Рисунок 2.6(а) – Фазово-частотные характеристики (БОДЕ). Пример.</w:t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62475" cy="276484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31" cy="27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6E" w:rsidRPr="006D146E" w:rsidRDefault="006D146E" w:rsidP="006D146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46E">
        <w:rPr>
          <w:rFonts w:ascii="Times New Roman" w:hAnsi="Times New Roman" w:cs="Times New Roman"/>
          <w:i/>
          <w:sz w:val="24"/>
          <w:szCs w:val="24"/>
        </w:rPr>
        <w:t>Рисунок 2.6(б) – Фазово-частотные характеристики (БОДЕ). Пример.</w:t>
      </w:r>
    </w:p>
    <w:p w:rsidR="006D146E" w:rsidRPr="006D146E" w:rsidRDefault="006D146E" w:rsidP="006D14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46E" w:rsidRPr="006D146E" w:rsidRDefault="006D146E" w:rsidP="006D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b/>
          <w:sz w:val="24"/>
          <w:szCs w:val="24"/>
        </w:rPr>
        <w:t>СОДЕРЖАНИЕ ОТЧЕТА</w:t>
      </w:r>
      <w:r w:rsidRPr="006D146E">
        <w:rPr>
          <w:rFonts w:ascii="Times New Roman" w:hAnsi="Times New Roman" w:cs="Times New Roman"/>
          <w:sz w:val="24"/>
          <w:szCs w:val="24"/>
        </w:rPr>
        <w:t>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Цель и программа работы.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Математическое описание корректирующих звеньев через дифференциальные уравнения.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Передаточные функции корректирующих звеньев  с параметрами в соответствии с вариантом задания (П.3. задания).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По электрической схеме корректирующего звена, дающего опережение и отставание по фазе (звено 5), вывести передаточную функцию и сравнить с табличным выражением.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Динамические характеристики корректирующих звеньев.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Частотные характеристики (Найквиста и Боде) корректирующих звеньев.</w:t>
      </w:r>
    </w:p>
    <w:p w:rsidR="006D146E" w:rsidRPr="006D146E" w:rsidRDefault="006D146E" w:rsidP="006D146E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6E">
        <w:rPr>
          <w:rFonts w:ascii="Times New Roman" w:hAnsi="Times New Roman" w:cs="Times New Roman"/>
          <w:sz w:val="24"/>
          <w:szCs w:val="24"/>
        </w:rPr>
        <w:t>Выводы по работе (сравнение результатов, полученных путем моделирования электрической схемы и моделирования по передаточной</w:t>
      </w:r>
      <w:r w:rsidRPr="006D146E">
        <w:rPr>
          <w:rFonts w:ascii="Times New Roman" w:hAnsi="Times New Roman" w:cs="Times New Roman"/>
          <w:sz w:val="24"/>
          <w:szCs w:val="24"/>
        </w:rPr>
        <w:tab/>
        <w:t xml:space="preserve"> функции в </w:t>
      </w:r>
      <w:r w:rsidRPr="006D146E">
        <w:rPr>
          <w:rFonts w:ascii="Times New Roman" w:hAnsi="Times New Roman" w:cs="Times New Roman"/>
          <w:sz w:val="24"/>
          <w:szCs w:val="24"/>
          <w:lang w:val="en-US"/>
        </w:rPr>
        <w:t>SIMULINK</w:t>
      </w:r>
      <w:r w:rsidRPr="006D146E">
        <w:rPr>
          <w:rFonts w:ascii="Times New Roman" w:hAnsi="Times New Roman" w:cs="Times New Roman"/>
          <w:sz w:val="24"/>
          <w:szCs w:val="24"/>
        </w:rPr>
        <w:t>).</w:t>
      </w:r>
    </w:p>
    <w:p w:rsidR="006D146E" w:rsidRPr="00A67127" w:rsidRDefault="006D146E" w:rsidP="006D14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127">
        <w:rPr>
          <w:rFonts w:ascii="Times New Roman" w:hAnsi="Times New Roman" w:cs="Times New Roman"/>
          <w:sz w:val="28"/>
          <w:szCs w:val="28"/>
        </w:rPr>
        <w:t>Примечание.  Для всех звеньев принять:</w:t>
      </w:r>
    </w:p>
    <w:p w:rsidR="006D146E" w:rsidRDefault="006D146E" w:rsidP="006D146E">
      <w:pPr>
        <w:numPr>
          <w:ilvl w:val="0"/>
          <w:numId w:val="2"/>
        </w:numPr>
        <w:rPr>
          <w:rStyle w:val="af5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f5"/>
          <w:rFonts w:ascii="Times New Roman" w:hAnsi="Times New Roman" w:cs="Times New Roman"/>
          <w:sz w:val="28"/>
          <w:szCs w:val="28"/>
        </w:rPr>
        <w:t xml:space="preserve">  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>Rj = №R*№варианта *200 кОм;    Cj=№С*1 мкФ;</w:t>
      </w:r>
    </w:p>
    <w:p w:rsidR="006D146E" w:rsidRPr="00C101BC" w:rsidRDefault="006D146E" w:rsidP="006D146E">
      <w:pPr>
        <w:numPr>
          <w:ilvl w:val="0"/>
          <w:numId w:val="2"/>
        </w:numPr>
        <w:rPr>
          <w:rStyle w:val="af5"/>
          <w:rFonts w:ascii="Times New Roman" w:hAnsi="Times New Roman" w:cs="Times New Roman"/>
          <w:smallCaps w:val="0"/>
          <w:sz w:val="28"/>
          <w:szCs w:val="28"/>
        </w:rPr>
      </w:pPr>
      <w:r w:rsidRPr="00A71A5F">
        <w:rPr>
          <w:rStyle w:val="af5"/>
          <w:rFonts w:ascii="Times New Roman" w:hAnsi="Times New Roman" w:cs="Times New Roman"/>
          <w:sz w:val="28"/>
          <w:szCs w:val="28"/>
        </w:rPr>
        <w:t xml:space="preserve">  T</w:t>
      </w:r>
      <w:r w:rsidRPr="00C101BC">
        <w:rPr>
          <w:rStyle w:val="af5"/>
          <w:rFonts w:ascii="Times New Roman" w:hAnsi="Times New Roman" w:cs="Times New Roman"/>
          <w:sz w:val="28"/>
          <w:szCs w:val="28"/>
          <w:vertAlign w:val="subscript"/>
        </w:rPr>
        <w:t>L1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>= 0.1 c; для звеньев,</w:t>
      </w:r>
      <w:r>
        <w:rPr>
          <w:rStyle w:val="af5"/>
          <w:rFonts w:ascii="Times New Roman" w:hAnsi="Times New Roman" w:cs="Times New Roman"/>
          <w:sz w:val="28"/>
          <w:szCs w:val="28"/>
        </w:rPr>
        <w:t xml:space="preserve"> 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>содержащих одну индуктивность</w:t>
      </w:r>
      <w:r>
        <w:rPr>
          <w:rStyle w:val="af5"/>
          <w:rFonts w:ascii="Times New Roman" w:hAnsi="Times New Roman" w:cs="Times New Roman"/>
          <w:sz w:val="28"/>
          <w:szCs w:val="28"/>
        </w:rPr>
        <w:t>;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 xml:space="preserve"> </w:t>
      </w:r>
    </w:p>
    <w:p w:rsidR="006D146E" w:rsidRPr="00C101BC" w:rsidRDefault="006D146E" w:rsidP="006D146E">
      <w:pPr>
        <w:numPr>
          <w:ilvl w:val="0"/>
          <w:numId w:val="2"/>
        </w:numPr>
        <w:rPr>
          <w:rStyle w:val="af5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f5"/>
          <w:rFonts w:ascii="Times New Roman" w:hAnsi="Times New Roman" w:cs="Times New Roman"/>
          <w:sz w:val="28"/>
          <w:szCs w:val="28"/>
        </w:rPr>
        <w:t xml:space="preserve">  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>T</w:t>
      </w:r>
      <w:r w:rsidRPr="00CE4EEA">
        <w:rPr>
          <w:rStyle w:val="af5"/>
          <w:rFonts w:ascii="Times New Roman" w:hAnsi="Times New Roman" w:cs="Times New Roman"/>
          <w:sz w:val="28"/>
          <w:szCs w:val="28"/>
          <w:vertAlign w:val="subscript"/>
        </w:rPr>
        <w:t>L2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>=0.2 c для звеньев</w:t>
      </w:r>
      <w:r>
        <w:rPr>
          <w:rStyle w:val="af5"/>
          <w:rFonts w:ascii="Times New Roman" w:hAnsi="Times New Roman" w:cs="Times New Roman"/>
          <w:sz w:val="28"/>
          <w:szCs w:val="28"/>
        </w:rPr>
        <w:t>, содержащих две индуктивности (</w:t>
      </w:r>
      <w:r w:rsidRPr="00A71A5F">
        <w:rPr>
          <w:rStyle w:val="af5"/>
          <w:rFonts w:ascii="Times New Roman" w:hAnsi="Times New Roman" w:cs="Times New Roman"/>
          <w:sz w:val="28"/>
          <w:szCs w:val="28"/>
        </w:rPr>
        <w:t>№</w:t>
      </w:r>
      <w:r w:rsidRPr="00C101BC">
        <w:rPr>
          <w:rStyle w:val="af5"/>
          <w:rFonts w:ascii="Times New Roman" w:hAnsi="Times New Roman" w:cs="Times New Roman"/>
          <w:sz w:val="28"/>
          <w:szCs w:val="28"/>
        </w:rPr>
        <w:t>26, 27, 31, 60,97).</w:t>
      </w:r>
    </w:p>
    <w:p w:rsidR="005B0916" w:rsidRDefault="006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 12</w:t>
      </w:r>
    </w:p>
    <w:p w:rsidR="006D146E" w:rsidRDefault="006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Звено 1-го порядка с опрежением по фазе – 8</w:t>
      </w:r>
    </w:p>
    <w:p w:rsidR="006D146E" w:rsidRDefault="006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Звено 2-го порядка с опрежением по фазе -30</w:t>
      </w:r>
    </w:p>
    <w:p w:rsidR="006D146E" w:rsidRDefault="006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Звено первого порядка с отстованием по фазе 56</w:t>
      </w:r>
    </w:p>
    <w:p w:rsidR="006D146E" w:rsidRDefault="006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Звено 2-го порядка с отствоанием по фазе 63</w:t>
      </w:r>
    </w:p>
    <w:p w:rsidR="006D146E" w:rsidRDefault="006D1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Звено с опрежением и отстванием по фазе 94</w:t>
      </w:r>
    </w:p>
    <w:p w:rsidR="006D146E" w:rsidRDefault="003102F8" w:rsidP="003102F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8848" cy="933450"/>
            <wp:effectExtent l="19050" t="0" r="0" b="0"/>
            <wp:docPr id="1" name="Рисунок 0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848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F8" w:rsidRDefault="003102F8" w:rsidP="003102F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0575"/>
            <wp:effectExtent l="19050" t="0" r="3175" b="0"/>
            <wp:docPr id="11" name="Рисунок 10" descr="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F8" w:rsidRDefault="003102F8" w:rsidP="003102F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492885"/>
            <wp:effectExtent l="19050" t="0" r="3175" b="0"/>
            <wp:docPr id="12" name="Рисунок 11" descr="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F8" w:rsidRDefault="003102F8" w:rsidP="003102F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94055"/>
            <wp:effectExtent l="19050" t="0" r="3175" b="0"/>
            <wp:docPr id="13" name="Рисунок 12" descr="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F8" w:rsidRPr="006D146E" w:rsidRDefault="003102F8" w:rsidP="003102F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2485"/>
            <wp:effectExtent l="19050" t="0" r="3175" b="0"/>
            <wp:docPr id="14" name="Рисунок 13" descr="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2F8" w:rsidRPr="006D146E" w:rsidSect="005B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4FF"/>
    <w:multiLevelType w:val="multilevel"/>
    <w:tmpl w:val="C2303F42"/>
    <w:lvl w:ilvl="0">
      <w:start w:val="1"/>
      <w:numFmt w:val="decimal"/>
      <w:lvlText w:val="%1"/>
      <w:lvlJc w:val="left"/>
      <w:pPr>
        <w:ind w:left="4977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2" w:hanging="2160"/>
      </w:pPr>
      <w:rPr>
        <w:rFonts w:hint="default"/>
      </w:rPr>
    </w:lvl>
  </w:abstractNum>
  <w:abstractNum w:abstractNumId="1">
    <w:nsid w:val="0A3548F9"/>
    <w:multiLevelType w:val="multilevel"/>
    <w:tmpl w:val="57084E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>
    <w:nsid w:val="0ECE1A78"/>
    <w:multiLevelType w:val="multilevel"/>
    <w:tmpl w:val="505C2E0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>
    <w:nsid w:val="2F406DDE"/>
    <w:multiLevelType w:val="hybridMultilevel"/>
    <w:tmpl w:val="0F5805D2"/>
    <w:lvl w:ilvl="0" w:tplc="8E1683F4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2F3C11"/>
    <w:multiLevelType w:val="hybridMultilevel"/>
    <w:tmpl w:val="5B3C7CE8"/>
    <w:lvl w:ilvl="0" w:tplc="4DE0E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469B6"/>
    <w:multiLevelType w:val="multilevel"/>
    <w:tmpl w:val="57084E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6">
    <w:nsid w:val="542E2500"/>
    <w:multiLevelType w:val="hybridMultilevel"/>
    <w:tmpl w:val="77266E58"/>
    <w:lvl w:ilvl="0" w:tplc="E57C6D4C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301EC5"/>
    <w:multiLevelType w:val="hybridMultilevel"/>
    <w:tmpl w:val="7062DD22"/>
    <w:lvl w:ilvl="0" w:tplc="FDF40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AF689C"/>
    <w:multiLevelType w:val="hybridMultilevel"/>
    <w:tmpl w:val="A638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87520"/>
    <w:multiLevelType w:val="hybridMultilevel"/>
    <w:tmpl w:val="B052C140"/>
    <w:lvl w:ilvl="0" w:tplc="AC0E1C4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6B25A6"/>
    <w:multiLevelType w:val="hybridMultilevel"/>
    <w:tmpl w:val="A5425E98"/>
    <w:lvl w:ilvl="0" w:tplc="5E54498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3B0972"/>
    <w:multiLevelType w:val="hybridMultilevel"/>
    <w:tmpl w:val="E9003FF0"/>
    <w:lvl w:ilvl="0" w:tplc="2A44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B251C"/>
    <w:multiLevelType w:val="hybridMultilevel"/>
    <w:tmpl w:val="E39A0E84"/>
    <w:lvl w:ilvl="0" w:tplc="69A8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12663F"/>
    <w:multiLevelType w:val="hybridMultilevel"/>
    <w:tmpl w:val="3594D1AA"/>
    <w:lvl w:ilvl="0" w:tplc="CB086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1E4A51"/>
    <w:multiLevelType w:val="multilevel"/>
    <w:tmpl w:val="9F52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8C7C9D"/>
    <w:multiLevelType w:val="hybridMultilevel"/>
    <w:tmpl w:val="CF1CE3FC"/>
    <w:lvl w:ilvl="0" w:tplc="E18EB628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954A6E"/>
    <w:multiLevelType w:val="hybridMultilevel"/>
    <w:tmpl w:val="396C5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20DFE"/>
    <w:multiLevelType w:val="hybridMultilevel"/>
    <w:tmpl w:val="7F5A2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5876C4"/>
    <w:multiLevelType w:val="hybridMultilevel"/>
    <w:tmpl w:val="FCDE7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2C6C6E"/>
    <w:multiLevelType w:val="hybridMultilevel"/>
    <w:tmpl w:val="A1CA4970"/>
    <w:lvl w:ilvl="0" w:tplc="C5EEAEE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360049"/>
    <w:multiLevelType w:val="hybridMultilevel"/>
    <w:tmpl w:val="3490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E4C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18"/>
  </w:num>
  <w:num w:numId="5">
    <w:abstractNumId w:val="8"/>
  </w:num>
  <w:num w:numId="6">
    <w:abstractNumId w:val="4"/>
  </w:num>
  <w:num w:numId="7">
    <w:abstractNumId w:val="12"/>
  </w:num>
  <w:num w:numId="8">
    <w:abstractNumId w:val="13"/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9"/>
  </w:num>
  <w:num w:numId="17">
    <w:abstractNumId w:val="10"/>
  </w:num>
  <w:num w:numId="18">
    <w:abstractNumId w:val="5"/>
  </w:num>
  <w:num w:numId="19">
    <w:abstractNumId w:val="0"/>
  </w:num>
  <w:num w:numId="20">
    <w:abstractNumId w:val="16"/>
  </w:num>
  <w:num w:numId="21">
    <w:abstractNumId w:val="15"/>
  </w:num>
  <w:num w:numId="22">
    <w:abstractNumId w:val="1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46E"/>
    <w:rsid w:val="003102F8"/>
    <w:rsid w:val="00314D2B"/>
    <w:rsid w:val="005B0916"/>
    <w:rsid w:val="006D146E"/>
    <w:rsid w:val="00B9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6E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D146E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">
    <w:name w:val="heading 2"/>
    <w:basedOn w:val="a"/>
    <w:link w:val="20"/>
    <w:uiPriority w:val="9"/>
    <w:unhideWhenUsed/>
    <w:qFormat/>
    <w:rsid w:val="006D146E"/>
    <w:pPr>
      <w:spacing w:after="60" w:line="240" w:lineRule="auto"/>
      <w:outlineLvl w:val="1"/>
    </w:pPr>
    <w:rPr>
      <w:rFonts w:ascii="Trebuchet MS" w:eastAsia="Times New Roman" w:hAnsi="Trebuchet MS" w:cs="Times New Roman"/>
      <w:b/>
      <w:bCs/>
      <w:sz w:val="38"/>
      <w:szCs w:val="38"/>
    </w:rPr>
  </w:style>
  <w:style w:type="paragraph" w:styleId="30">
    <w:name w:val="heading 3"/>
    <w:basedOn w:val="a"/>
    <w:next w:val="a"/>
    <w:link w:val="31"/>
    <w:uiPriority w:val="9"/>
    <w:unhideWhenUsed/>
    <w:qFormat/>
    <w:rsid w:val="006D1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4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46E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D146E"/>
    <w:rPr>
      <w:rFonts w:ascii="Trebuchet MS" w:eastAsia="Times New Roman" w:hAnsi="Trebuchet MS" w:cs="Times New Roman"/>
      <w:b/>
      <w:bCs/>
      <w:sz w:val="38"/>
      <w:szCs w:val="38"/>
    </w:rPr>
  </w:style>
  <w:style w:type="character" w:customStyle="1" w:styleId="31">
    <w:name w:val="Заголовок 3 Знак"/>
    <w:basedOn w:val="a0"/>
    <w:link w:val="30"/>
    <w:uiPriority w:val="9"/>
    <w:rsid w:val="006D14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2">
    <w:name w:val="index 3"/>
    <w:basedOn w:val="a"/>
    <w:next w:val="a"/>
    <w:autoRedefine/>
    <w:uiPriority w:val="99"/>
    <w:semiHidden/>
    <w:unhideWhenUsed/>
    <w:rsid w:val="00314D2B"/>
    <w:pPr>
      <w:ind w:left="660" w:hanging="2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D14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ody Text"/>
    <w:basedOn w:val="a"/>
    <w:link w:val="a4"/>
    <w:uiPriority w:val="99"/>
    <w:rsid w:val="006D1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D14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6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46E"/>
    <w:rPr>
      <w:rFonts w:ascii="Tahoma" w:eastAsiaTheme="minorEastAsia" w:hAnsi="Tahoma" w:cs="Tahoma"/>
      <w:sz w:val="16"/>
      <w:szCs w:val="16"/>
    </w:rPr>
  </w:style>
  <w:style w:type="table" w:styleId="a8">
    <w:name w:val="Table Grid"/>
    <w:basedOn w:val="a1"/>
    <w:rsid w:val="006D146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146E"/>
    <w:rPr>
      <w:color w:val="1C70A0"/>
      <w:u w:val="single"/>
    </w:rPr>
  </w:style>
  <w:style w:type="paragraph" w:styleId="aa">
    <w:name w:val="header"/>
    <w:basedOn w:val="a"/>
    <w:link w:val="ab"/>
    <w:uiPriority w:val="99"/>
    <w:unhideWhenUsed/>
    <w:rsid w:val="006D146E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b">
    <w:name w:val="Верхний колонтитул Знак"/>
    <w:basedOn w:val="a0"/>
    <w:link w:val="aa"/>
    <w:uiPriority w:val="99"/>
    <w:rsid w:val="006D146E"/>
  </w:style>
  <w:style w:type="paragraph" w:styleId="ac">
    <w:name w:val="footer"/>
    <w:basedOn w:val="a"/>
    <w:link w:val="ad"/>
    <w:uiPriority w:val="99"/>
    <w:unhideWhenUsed/>
    <w:rsid w:val="006D146E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d">
    <w:name w:val="Нижний колонтитул Знак"/>
    <w:basedOn w:val="a0"/>
    <w:link w:val="ac"/>
    <w:uiPriority w:val="99"/>
    <w:rsid w:val="006D146E"/>
  </w:style>
  <w:style w:type="character" w:customStyle="1" w:styleId="ae">
    <w:name w:val="Схема документа Знак"/>
    <w:basedOn w:val="a0"/>
    <w:link w:val="af"/>
    <w:uiPriority w:val="99"/>
    <w:semiHidden/>
    <w:rsid w:val="006D146E"/>
    <w:rPr>
      <w:rFonts w:ascii="Tahoma" w:eastAsia="Times New Roman" w:hAnsi="Tahoma" w:cs="Tahoma"/>
      <w:sz w:val="16"/>
      <w:szCs w:val="16"/>
    </w:rPr>
  </w:style>
  <w:style w:type="paragraph" w:styleId="af">
    <w:name w:val="Document Map"/>
    <w:basedOn w:val="a"/>
    <w:link w:val="ae"/>
    <w:uiPriority w:val="99"/>
    <w:semiHidden/>
    <w:unhideWhenUsed/>
    <w:rsid w:val="006D14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6D146E"/>
    <w:pPr>
      <w:spacing w:after="0" w:line="240" w:lineRule="auto"/>
    </w:pPr>
    <w:rPr>
      <w:rFonts w:eastAsiaTheme="minorEastAsia"/>
    </w:rPr>
  </w:style>
  <w:style w:type="character" w:customStyle="1" w:styleId="af1">
    <w:name w:val="Подпись к таблице_"/>
    <w:basedOn w:val="a0"/>
    <w:link w:val="af2"/>
    <w:locked/>
    <w:rsid w:val="006D146E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D146E"/>
    <w:pPr>
      <w:shd w:val="clear" w:color="auto" w:fill="FFFFFF"/>
      <w:spacing w:after="0" w:line="0" w:lineRule="atLeast"/>
    </w:pPr>
    <w:rPr>
      <w:rFonts w:ascii="Calibri" w:eastAsia="Calibri" w:hAnsi="Calibri" w:cs="Calibri"/>
      <w:sz w:val="27"/>
      <w:szCs w:val="27"/>
    </w:rPr>
  </w:style>
  <w:style w:type="character" w:customStyle="1" w:styleId="33">
    <w:name w:val="Основной текст (3)_"/>
    <w:basedOn w:val="a0"/>
    <w:link w:val="34"/>
    <w:locked/>
    <w:rsid w:val="006D146E"/>
    <w:rPr>
      <w:rFonts w:ascii="Palatino Linotype" w:eastAsia="Palatino Linotype" w:hAnsi="Palatino Linotype" w:cs="Palatino Linotype"/>
      <w:spacing w:val="20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D146E"/>
    <w:pPr>
      <w:shd w:val="clear" w:color="auto" w:fill="FFFFFF"/>
      <w:spacing w:after="0" w:line="365" w:lineRule="exact"/>
      <w:jc w:val="both"/>
    </w:pPr>
    <w:rPr>
      <w:rFonts w:ascii="Palatino Linotype" w:eastAsia="Palatino Linotype" w:hAnsi="Palatino Linotype" w:cs="Palatino Linotype"/>
      <w:spacing w:val="20"/>
      <w:sz w:val="21"/>
      <w:szCs w:val="21"/>
    </w:rPr>
  </w:style>
  <w:style w:type="character" w:customStyle="1" w:styleId="41">
    <w:name w:val="Основной текст (4)_"/>
    <w:basedOn w:val="a0"/>
    <w:link w:val="42"/>
    <w:locked/>
    <w:rsid w:val="006D146E"/>
    <w:rPr>
      <w:rFonts w:ascii="Calibri" w:eastAsia="Calibri" w:hAnsi="Calibri" w:cs="Calibri"/>
      <w:sz w:val="20"/>
      <w:szCs w:val="20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D146E"/>
    <w:pPr>
      <w:shd w:val="clear" w:color="auto" w:fill="FFFFFF"/>
      <w:spacing w:after="0" w:line="365" w:lineRule="exact"/>
      <w:jc w:val="both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4PalatinoLinotype">
    <w:name w:val="Основной текст (4) + Palatino Linotype"/>
    <w:aliases w:val="10,5 pt,Полужирный,Интервал 1 pt"/>
    <w:basedOn w:val="41"/>
    <w:rsid w:val="006D146E"/>
    <w:rPr>
      <w:rFonts w:ascii="Palatino Linotype" w:eastAsia="Palatino Linotype" w:hAnsi="Palatino Linotype" w:cs="Palatino Linotype"/>
      <w:b/>
      <w:bCs/>
      <w:spacing w:val="20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6D146E"/>
    <w:pPr>
      <w:numPr>
        <w:numId w:val="21"/>
      </w:numPr>
      <w:tabs>
        <w:tab w:val="right" w:leader="dot" w:pos="9912"/>
      </w:tabs>
      <w:spacing w:after="100"/>
    </w:pPr>
    <w:rPr>
      <w:noProof/>
    </w:rPr>
  </w:style>
  <w:style w:type="paragraph" w:styleId="af3">
    <w:name w:val="annotation text"/>
    <w:basedOn w:val="a"/>
    <w:link w:val="af4"/>
    <w:semiHidden/>
    <w:rsid w:val="006D1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D146E"/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3 Знак"/>
    <w:basedOn w:val="a0"/>
    <w:link w:val="3"/>
    <w:uiPriority w:val="99"/>
    <w:semiHidden/>
    <w:rsid w:val="006D146E"/>
    <w:rPr>
      <w:rFonts w:eastAsiaTheme="minorEastAsia"/>
      <w:sz w:val="16"/>
      <w:szCs w:val="16"/>
    </w:rPr>
  </w:style>
  <w:style w:type="paragraph" w:styleId="3">
    <w:name w:val="Body Text 3"/>
    <w:basedOn w:val="a"/>
    <w:link w:val="35"/>
    <w:uiPriority w:val="99"/>
    <w:semiHidden/>
    <w:unhideWhenUsed/>
    <w:rsid w:val="006D146E"/>
    <w:pPr>
      <w:spacing w:after="120"/>
    </w:pPr>
    <w:rPr>
      <w:sz w:val="16"/>
      <w:szCs w:val="16"/>
    </w:rPr>
  </w:style>
  <w:style w:type="character" w:styleId="af5">
    <w:name w:val="Subtle Reference"/>
    <w:basedOn w:val="a0"/>
    <w:uiPriority w:val="31"/>
    <w:qFormat/>
    <w:rsid w:val="006D146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SLAVNA</dc:creator>
  <cp:lastModifiedBy>SLAVNA</cp:lastModifiedBy>
  <cp:revision>1</cp:revision>
  <dcterms:created xsi:type="dcterms:W3CDTF">2017-12-02T14:46:00Z</dcterms:created>
  <dcterms:modified xsi:type="dcterms:W3CDTF">2017-12-02T15:00:00Z</dcterms:modified>
</cp:coreProperties>
</file>