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68" w:rsidRPr="00FF2AAC" w:rsidRDefault="00CF5668" w:rsidP="00CF5668">
      <w:pPr>
        <w:spacing w:after="0" w:line="240" w:lineRule="auto"/>
        <w:ind w:left="-567"/>
        <w:jc w:val="both"/>
        <w:rPr>
          <w:rFonts w:ascii="Times New Roman" w:hAnsi="Times New Roman"/>
          <w:i/>
          <w:sz w:val="26"/>
          <w:szCs w:val="26"/>
        </w:rPr>
      </w:pPr>
      <w:r w:rsidRPr="00FF2AAC">
        <w:rPr>
          <w:rFonts w:ascii="Times New Roman" w:hAnsi="Times New Roman"/>
          <w:i/>
          <w:sz w:val="26"/>
          <w:szCs w:val="26"/>
        </w:rPr>
        <w:t xml:space="preserve">Согласно требованиями </w:t>
      </w:r>
      <w:r w:rsidRPr="00FF2AAC">
        <w:rPr>
          <w:rFonts w:ascii="Times New Roman" w:hAnsi="Times New Roman"/>
          <w:b/>
          <w:i/>
          <w:sz w:val="26"/>
          <w:szCs w:val="26"/>
        </w:rPr>
        <w:t>кафедры истории политологии и социальных коммуникаций СГФ</w:t>
      </w:r>
      <w:r w:rsidRPr="00FF2AAC">
        <w:rPr>
          <w:rFonts w:ascii="Times New Roman" w:hAnsi="Times New Roman"/>
          <w:i/>
          <w:sz w:val="26"/>
          <w:szCs w:val="26"/>
        </w:rPr>
        <w:t xml:space="preserve"> контрольная работа по дисциплине «История Отечества» сдается в рукописном виде (в тетради в клетку) объемом не менее 18 листов (возможно незначительное превышение объема). Основную часть необходимо разбить на пункты в соответствии с планом темы. Помимо основной части контрольная работа должна содержать введение, заключение, список использованной литературы (не менее пяти наименований), а также словарь ключевых терминов и понятий. При оформлении списка литературы необходимо указывать автора, название научной работы, год, место издания, издательство и количество страниц. Использованная литература располагается в алфавитном порядке и нумеруется. Текст контрольной работы должен предваряться содержанием, где необходимо указать вариант и все структурные единицы работы – тему, введение, пункты плана, заключение, список использованной литературы, словарь ключевых терминов и понятий (важно обратить внимание, что введение, заключение, список литературы и словарь не нумеруются; нумеруются только пункты плана). В контрольной работе допускается использование таблиц, карт и иллюстративного материала.</w:t>
      </w:r>
    </w:p>
    <w:p w:rsidR="00CF5668" w:rsidRPr="00FF2AAC" w:rsidRDefault="00CF5668" w:rsidP="00CF5668">
      <w:pPr>
        <w:spacing w:after="0" w:line="240" w:lineRule="auto"/>
        <w:ind w:left="-567"/>
        <w:jc w:val="both"/>
        <w:rPr>
          <w:rFonts w:ascii="Times New Roman" w:hAnsi="Times New Roman"/>
          <w:i/>
          <w:sz w:val="26"/>
          <w:szCs w:val="26"/>
        </w:rPr>
      </w:pPr>
      <w:r w:rsidRPr="00FF2AAC">
        <w:rPr>
          <w:rFonts w:ascii="Times New Roman" w:hAnsi="Times New Roman"/>
          <w:b/>
          <w:i/>
          <w:sz w:val="26"/>
          <w:szCs w:val="26"/>
        </w:rPr>
        <w:t>Образец оформления литературы:</w:t>
      </w:r>
      <w:r w:rsidRPr="00FF2AAC">
        <w:rPr>
          <w:rFonts w:ascii="Times New Roman" w:hAnsi="Times New Roman"/>
          <w:i/>
          <w:sz w:val="26"/>
          <w:szCs w:val="26"/>
        </w:rPr>
        <w:t xml:space="preserve"> Рыбаков Б. Язычество древних славян. – Москва: Академический проект, 2015. – 640 </w:t>
      </w:r>
      <w:proofErr w:type="gramStart"/>
      <w:r w:rsidRPr="00FF2AAC">
        <w:rPr>
          <w:rFonts w:ascii="Times New Roman" w:hAnsi="Times New Roman"/>
          <w:i/>
          <w:sz w:val="26"/>
          <w:szCs w:val="26"/>
        </w:rPr>
        <w:t>с</w:t>
      </w:r>
      <w:proofErr w:type="gramEnd"/>
      <w:r w:rsidRPr="00FF2AAC">
        <w:rPr>
          <w:rFonts w:ascii="Times New Roman" w:hAnsi="Times New Roman"/>
          <w:i/>
          <w:sz w:val="26"/>
          <w:szCs w:val="26"/>
        </w:rPr>
        <w:t>.</w:t>
      </w:r>
    </w:p>
    <w:p w:rsidR="00394AE9" w:rsidRPr="00F851C0" w:rsidRDefault="00CF5668" w:rsidP="00394AE9">
      <w:pPr>
        <w:spacing w:after="0"/>
        <w:ind w:left="-284" w:hanging="425"/>
        <w:jc w:val="both"/>
        <w:rPr>
          <w:rFonts w:ascii="Times New Roman" w:hAnsi="Times New Roman"/>
          <w:b/>
          <w:sz w:val="28"/>
          <w:szCs w:val="28"/>
        </w:rPr>
      </w:pPr>
      <w:r w:rsidRPr="00CF5668">
        <w:rPr>
          <w:rFonts w:ascii="Times New Roman" w:hAnsi="Times New Roman"/>
          <w:b/>
          <w:sz w:val="28"/>
          <w:szCs w:val="28"/>
        </w:rPr>
        <w:br/>
      </w:r>
      <w:r w:rsidR="00394AE9" w:rsidRPr="00F851C0">
        <w:rPr>
          <w:rFonts w:ascii="Times New Roman" w:hAnsi="Times New Roman"/>
          <w:b/>
          <w:sz w:val="28"/>
          <w:szCs w:val="28"/>
        </w:rPr>
        <w:t>Вариант №23</w:t>
      </w:r>
    </w:p>
    <w:p w:rsidR="00394AE9" w:rsidRPr="00F851C0" w:rsidRDefault="00394AE9" w:rsidP="00394AE9">
      <w:pPr>
        <w:tabs>
          <w:tab w:val="num" w:pos="-284"/>
        </w:tabs>
        <w:spacing w:after="0"/>
        <w:ind w:left="-284" w:hanging="425"/>
        <w:jc w:val="both"/>
        <w:rPr>
          <w:rFonts w:ascii="Times New Roman" w:hAnsi="Times New Roman"/>
          <w:b/>
          <w:sz w:val="28"/>
          <w:szCs w:val="28"/>
        </w:rPr>
      </w:pPr>
      <w:r w:rsidRPr="00F851C0">
        <w:rPr>
          <w:rFonts w:ascii="Times New Roman" w:hAnsi="Times New Roman"/>
          <w:b/>
          <w:sz w:val="28"/>
          <w:szCs w:val="28"/>
          <w:u w:val="double"/>
        </w:rPr>
        <w:t>Тема</w:t>
      </w:r>
      <w:r w:rsidRPr="00F851C0">
        <w:rPr>
          <w:rFonts w:ascii="Times New Roman" w:hAnsi="Times New Roman"/>
          <w:b/>
          <w:sz w:val="28"/>
          <w:szCs w:val="28"/>
        </w:rPr>
        <w:t>: СССР во</w:t>
      </w:r>
      <w:proofErr w:type="gramStart"/>
      <w:r w:rsidRPr="00F851C0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F851C0">
        <w:rPr>
          <w:rFonts w:ascii="Times New Roman" w:hAnsi="Times New Roman"/>
          <w:b/>
          <w:sz w:val="28"/>
          <w:szCs w:val="28"/>
        </w:rPr>
        <w:t>торой мировой и Великой отечественной войнах (1939–1945 гг.). Решающий вклад советского государства в разгром фашизма.</w:t>
      </w:r>
    </w:p>
    <w:p w:rsidR="00394AE9" w:rsidRPr="00F851C0" w:rsidRDefault="00394AE9" w:rsidP="00394AE9">
      <w:pPr>
        <w:tabs>
          <w:tab w:val="num" w:pos="-284"/>
        </w:tabs>
        <w:spacing w:after="0"/>
        <w:ind w:left="-284" w:hanging="425"/>
        <w:jc w:val="center"/>
        <w:rPr>
          <w:rFonts w:ascii="Times New Roman" w:hAnsi="Times New Roman"/>
          <w:sz w:val="28"/>
          <w:szCs w:val="28"/>
        </w:rPr>
      </w:pPr>
      <w:r w:rsidRPr="00F851C0">
        <w:rPr>
          <w:rFonts w:ascii="Times New Roman" w:hAnsi="Times New Roman"/>
          <w:sz w:val="28"/>
          <w:szCs w:val="28"/>
        </w:rPr>
        <w:t>План темы</w:t>
      </w:r>
    </w:p>
    <w:p w:rsidR="00394AE9" w:rsidRPr="00F851C0" w:rsidRDefault="00394AE9" w:rsidP="00394AE9">
      <w:pPr>
        <w:tabs>
          <w:tab w:val="num" w:pos="-284"/>
        </w:tabs>
        <w:spacing w:after="0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F851C0">
        <w:rPr>
          <w:rFonts w:ascii="Times New Roman" w:hAnsi="Times New Roman"/>
          <w:sz w:val="28"/>
          <w:szCs w:val="28"/>
        </w:rPr>
        <w:t>1. Причины, предпосылки и характер</w:t>
      </w:r>
      <w:proofErr w:type="gramStart"/>
      <w:r w:rsidRPr="00F851C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851C0">
        <w:rPr>
          <w:rFonts w:ascii="Times New Roman" w:hAnsi="Times New Roman"/>
          <w:sz w:val="28"/>
          <w:szCs w:val="28"/>
        </w:rPr>
        <w:t>торой мировой войны (1939–1945 гг.). Театр военных действий в 1939–1941 гг.</w:t>
      </w:r>
    </w:p>
    <w:p w:rsidR="00394AE9" w:rsidRPr="00F851C0" w:rsidRDefault="00394AE9" w:rsidP="00394AE9">
      <w:pPr>
        <w:tabs>
          <w:tab w:val="num" w:pos="-284"/>
        </w:tabs>
        <w:spacing w:after="0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F851C0">
        <w:rPr>
          <w:rFonts w:ascii="Times New Roman" w:hAnsi="Times New Roman"/>
          <w:sz w:val="28"/>
          <w:szCs w:val="28"/>
        </w:rPr>
        <w:t>2. Нападение Германии на СССР. Основные этапы и сражения Великой Отечественной войны (1941 – 1945 гг.).</w:t>
      </w:r>
    </w:p>
    <w:p w:rsidR="00394AE9" w:rsidRPr="00F851C0" w:rsidRDefault="00394AE9" w:rsidP="00394AE9">
      <w:pPr>
        <w:tabs>
          <w:tab w:val="num" w:pos="-284"/>
        </w:tabs>
        <w:spacing w:after="0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F851C0">
        <w:rPr>
          <w:rFonts w:ascii="Times New Roman" w:hAnsi="Times New Roman"/>
          <w:sz w:val="28"/>
          <w:szCs w:val="28"/>
        </w:rPr>
        <w:t>3. Итоги и уроки Великой Отечественной и</w:t>
      </w:r>
      <w:proofErr w:type="gramStart"/>
      <w:r w:rsidRPr="00F851C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851C0">
        <w:rPr>
          <w:rFonts w:ascii="Times New Roman" w:hAnsi="Times New Roman"/>
          <w:sz w:val="28"/>
          <w:szCs w:val="28"/>
        </w:rPr>
        <w:t>торой мировой войн. Парижская мирная конференция.</w:t>
      </w:r>
    </w:p>
    <w:p w:rsidR="00394AE9" w:rsidRPr="00F851C0" w:rsidRDefault="00394AE9" w:rsidP="00394AE9">
      <w:pPr>
        <w:tabs>
          <w:tab w:val="num" w:pos="-284"/>
        </w:tabs>
        <w:spacing w:after="0"/>
        <w:ind w:left="-284" w:hanging="425"/>
        <w:jc w:val="both"/>
        <w:rPr>
          <w:rFonts w:ascii="Times New Roman" w:hAnsi="Times New Roman"/>
          <w:sz w:val="28"/>
          <w:szCs w:val="28"/>
        </w:rPr>
      </w:pPr>
    </w:p>
    <w:p w:rsidR="00394AE9" w:rsidRPr="00F851C0" w:rsidRDefault="00394AE9" w:rsidP="00394AE9">
      <w:pPr>
        <w:tabs>
          <w:tab w:val="num" w:pos="-284"/>
        </w:tabs>
        <w:spacing w:after="0"/>
        <w:ind w:left="-284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51C0">
        <w:rPr>
          <w:rFonts w:ascii="Times New Roman" w:hAnsi="Times New Roman"/>
          <w:i/>
          <w:sz w:val="28"/>
          <w:szCs w:val="28"/>
          <w:u w:val="single"/>
        </w:rPr>
        <w:t>Ключевые термины и понятия</w:t>
      </w:r>
      <w:r w:rsidRPr="00F851C0">
        <w:rPr>
          <w:rFonts w:ascii="Times New Roman" w:hAnsi="Times New Roman"/>
          <w:sz w:val="28"/>
          <w:szCs w:val="28"/>
        </w:rPr>
        <w:t xml:space="preserve">: антигитлеровская коалиция, атлантическая хартия, блицкриг, второй фронт, движение Сопротивления, «десять сталинских ударов», Курская битва, ленд-лиз, «Молодая гвардия», Московская битва, нацистский блок, </w:t>
      </w:r>
      <w:proofErr w:type="spellStart"/>
      <w:r w:rsidRPr="00F851C0">
        <w:rPr>
          <w:rFonts w:ascii="Times New Roman" w:hAnsi="Times New Roman"/>
          <w:sz w:val="28"/>
          <w:szCs w:val="28"/>
        </w:rPr>
        <w:t>нюрнбергский</w:t>
      </w:r>
      <w:proofErr w:type="spellEnd"/>
      <w:r w:rsidRPr="00F851C0">
        <w:rPr>
          <w:rFonts w:ascii="Times New Roman" w:hAnsi="Times New Roman"/>
          <w:sz w:val="28"/>
          <w:szCs w:val="28"/>
        </w:rPr>
        <w:t xml:space="preserve"> процесс, Парижская мирная конференция 1946 г., план Барбаросса, план Ост, Потсдамская конференция, «рельсовая война», сражение при Эль-Аламейне, Сталинградская битва, Тегеранская конференция 1943 г., Ялтинская конференция 1945 г.</w:t>
      </w:r>
      <w:proofErr w:type="gramEnd"/>
    </w:p>
    <w:p w:rsidR="00EB39F9" w:rsidRDefault="00EB39F9"/>
    <w:sectPr w:rsidR="00EB39F9" w:rsidSect="00EB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4AE9"/>
    <w:rsid w:val="00394AE9"/>
    <w:rsid w:val="00CF5668"/>
    <w:rsid w:val="00EB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Company>COMP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2017-11-27T13:00:00Z</dcterms:created>
  <dcterms:modified xsi:type="dcterms:W3CDTF">2017-11-27T13:36:00Z</dcterms:modified>
</cp:coreProperties>
</file>