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F5" w:rsidRDefault="009108F5" w:rsidP="009108F5">
      <w:pPr>
        <w:tabs>
          <w:tab w:val="left" w:pos="426"/>
        </w:tabs>
        <w:jc w:val="center"/>
        <w:rPr>
          <w:rFonts w:eastAsia="Arial Unicode MS"/>
        </w:rPr>
      </w:pPr>
      <w:r>
        <w:rPr>
          <w:rFonts w:eastAsia="Arial Unicode MS"/>
        </w:rPr>
        <w:t>Темы докладов</w:t>
      </w:r>
    </w:p>
    <w:p w:rsidR="009108F5" w:rsidRDefault="009108F5" w:rsidP="009108F5">
      <w:pPr>
        <w:tabs>
          <w:tab w:val="left" w:pos="426"/>
        </w:tabs>
        <w:rPr>
          <w:rFonts w:eastAsia="Arial Unicode MS"/>
        </w:rPr>
      </w:pPr>
    </w:p>
    <w:p w:rsidR="009108F5" w:rsidRDefault="009108F5" w:rsidP="009108F5">
      <w:pPr>
        <w:tabs>
          <w:tab w:val="left" w:pos="426"/>
        </w:tabs>
        <w:rPr>
          <w:rFonts w:eastAsia="Arial Unicode MS"/>
        </w:rPr>
      </w:pPr>
      <w:bookmarkStart w:id="0" w:name="_GoBack"/>
      <w:bookmarkEnd w:id="0"/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/>
        </w:rPr>
      </w:pPr>
      <w:r w:rsidRPr="009108F5">
        <w:rPr>
          <w:rFonts w:ascii="Times New Roman" w:eastAsia="Arial Unicode MS" w:hAnsi="Times New Roman"/>
        </w:rPr>
        <w:t>Понятие судебно-бухгалтерской экспертизы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/>
        </w:rPr>
      </w:pPr>
      <w:r w:rsidRPr="009108F5">
        <w:rPr>
          <w:rFonts w:ascii="Times New Roman" w:eastAsia="Arial Unicode MS" w:hAnsi="Times New Roman"/>
        </w:rPr>
        <w:t>Предмет, метод судебно-бухгалтерской экспертизы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/>
        </w:rPr>
      </w:pPr>
      <w:r w:rsidRPr="009108F5">
        <w:rPr>
          <w:rFonts w:ascii="Times New Roman" w:eastAsia="Arial Unicode MS" w:hAnsi="Times New Roman"/>
        </w:rPr>
        <w:t>Задачи судебно-бухгалтерской экспертизы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Различия между судебно-бухгалтерской экспертизой, аудитом и ревизией.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Правовое регулирование судебно-экспертной деятельности в России.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Организация судебно-бухгалтерской экспертизы и стадии (этапы) ее проведения.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Назначение и порядок производства исследований по судебно-бухгалтерской экспертизе.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Права, обязанности и ответственность эксперта-бухгалтера.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Основные приемы исследования учетно-бухгалтерских документов при выявлении правонарушений в сфере экономики.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Приемы исследования отдельного бухгалтерского документа.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Документальные методические приемы и их применение в судебно-бухгалтерской экспертизе.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Расчетно-аналитические методические приемы в исследовании судебно-бухгалтерской экспертизы.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Приемы исследования отдельного бухгалтерского документа.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Заключение судебно-бухгалтерской экспертизы, его структура и методика составления.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Требования, предъявляемые к заключению эксперта-бухгалтера.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9108F5">
        <w:rPr>
          <w:rFonts w:ascii="Times New Roman" w:hAnsi="Times New Roman"/>
        </w:rPr>
        <w:t>Реализация заключения эксперта-бухгалтера в судебном процессе.</w:t>
      </w:r>
    </w:p>
    <w:p w:rsidR="009108F5" w:rsidRPr="009108F5" w:rsidRDefault="009108F5" w:rsidP="009108F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9108F5">
        <w:rPr>
          <w:rFonts w:ascii="Times New Roman" w:hAnsi="Times New Roman"/>
        </w:rPr>
        <w:t>Оценка заключения эксперта-бухгалтера следователем, судом.</w:t>
      </w:r>
    </w:p>
    <w:p w:rsidR="006E295C" w:rsidRPr="009108F5" w:rsidRDefault="006E295C" w:rsidP="009108F5">
      <w:pPr>
        <w:tabs>
          <w:tab w:val="left" w:pos="426"/>
        </w:tabs>
      </w:pPr>
    </w:p>
    <w:sectPr w:rsidR="006E295C" w:rsidRPr="009108F5" w:rsidSect="002B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10B"/>
    <w:multiLevelType w:val="hybridMultilevel"/>
    <w:tmpl w:val="C1C4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4FB9"/>
    <w:multiLevelType w:val="hybridMultilevel"/>
    <w:tmpl w:val="A268F4A0"/>
    <w:lvl w:ilvl="0" w:tplc="267A7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94BE1C">
      <w:numFmt w:val="none"/>
      <w:lvlText w:val=""/>
      <w:lvlJc w:val="left"/>
      <w:pPr>
        <w:tabs>
          <w:tab w:val="num" w:pos="360"/>
        </w:tabs>
      </w:pPr>
    </w:lvl>
    <w:lvl w:ilvl="2" w:tplc="DE588CA4">
      <w:numFmt w:val="none"/>
      <w:lvlText w:val=""/>
      <w:lvlJc w:val="left"/>
      <w:pPr>
        <w:tabs>
          <w:tab w:val="num" w:pos="360"/>
        </w:tabs>
      </w:pPr>
    </w:lvl>
    <w:lvl w:ilvl="3" w:tplc="145C76CC">
      <w:numFmt w:val="none"/>
      <w:lvlText w:val=""/>
      <w:lvlJc w:val="left"/>
      <w:pPr>
        <w:tabs>
          <w:tab w:val="num" w:pos="360"/>
        </w:tabs>
      </w:pPr>
    </w:lvl>
    <w:lvl w:ilvl="4" w:tplc="F5822526">
      <w:numFmt w:val="none"/>
      <w:lvlText w:val=""/>
      <w:lvlJc w:val="left"/>
      <w:pPr>
        <w:tabs>
          <w:tab w:val="num" w:pos="360"/>
        </w:tabs>
      </w:pPr>
    </w:lvl>
    <w:lvl w:ilvl="5" w:tplc="8CE0D2BE">
      <w:numFmt w:val="none"/>
      <w:lvlText w:val=""/>
      <w:lvlJc w:val="left"/>
      <w:pPr>
        <w:tabs>
          <w:tab w:val="num" w:pos="360"/>
        </w:tabs>
      </w:pPr>
    </w:lvl>
    <w:lvl w:ilvl="6" w:tplc="5762C196">
      <w:numFmt w:val="none"/>
      <w:lvlText w:val=""/>
      <w:lvlJc w:val="left"/>
      <w:pPr>
        <w:tabs>
          <w:tab w:val="num" w:pos="360"/>
        </w:tabs>
      </w:pPr>
    </w:lvl>
    <w:lvl w:ilvl="7" w:tplc="08A612FC">
      <w:numFmt w:val="none"/>
      <w:lvlText w:val=""/>
      <w:lvlJc w:val="left"/>
      <w:pPr>
        <w:tabs>
          <w:tab w:val="num" w:pos="360"/>
        </w:tabs>
      </w:pPr>
    </w:lvl>
    <w:lvl w:ilvl="8" w:tplc="C4F447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351F27"/>
    <w:multiLevelType w:val="hybridMultilevel"/>
    <w:tmpl w:val="8706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0A6C"/>
    <w:multiLevelType w:val="hybridMultilevel"/>
    <w:tmpl w:val="C2443522"/>
    <w:lvl w:ilvl="0" w:tplc="FC468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B7114F"/>
    <w:multiLevelType w:val="hybridMultilevel"/>
    <w:tmpl w:val="C2443522"/>
    <w:lvl w:ilvl="0" w:tplc="FC468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compat/>
  <w:rsids>
    <w:rsidRoot w:val="009108F5"/>
    <w:rsid w:val="002B3227"/>
    <w:rsid w:val="006E295C"/>
    <w:rsid w:val="009108F5"/>
    <w:rsid w:val="00A4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08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08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Dorz</cp:lastModifiedBy>
  <cp:revision>2</cp:revision>
  <dcterms:created xsi:type="dcterms:W3CDTF">2017-10-30T06:44:00Z</dcterms:created>
  <dcterms:modified xsi:type="dcterms:W3CDTF">2017-10-30T06:44:00Z</dcterms:modified>
</cp:coreProperties>
</file>