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C" w:rsidRDefault="00392A5C" w:rsidP="00FA6E22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Сделать Работу над ошибками</w:t>
      </w:r>
    </w:p>
    <w:p w:rsidR="00392A5C" w:rsidRDefault="00392A5C" w:rsidP="00392A5C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№1. 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Принят</w:t>
      </w:r>
      <w:proofErr w:type="gramEnd"/>
    </w:p>
    <w:p w:rsidR="00392A5C" w:rsidRDefault="00392A5C" w:rsidP="00392A5C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№2. Защитные сооружения, их </w:t>
      </w:r>
      <w:r>
        <w:rPr>
          <w:rFonts w:ascii="Times New Roman" w:hAnsi="Times New Roman"/>
          <w:b/>
          <w:color w:val="FF0000"/>
          <w:sz w:val="28"/>
          <w:szCs w:val="28"/>
        </w:rPr>
        <w:t>характеристика.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системе защиты населения важное место занимают коллективные защитные сооружения (убежища и укрытия).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Защитные сооружения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- это инженерные сооружения, специально предназначенные для коллективной защиты рабочих и служащих предприятий, а также населения от поражающих факторов ЧС.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Убежище</w:t>
      </w:r>
      <w:r>
        <w:rPr>
          <w:rFonts w:ascii="Times New Roman" w:hAnsi="Times New Roman"/>
          <w:color w:val="000000"/>
          <w:sz w:val="28"/>
          <w:szCs w:val="28"/>
        </w:rPr>
        <w:t xml:space="preserve"> - это инженерное сооружение, обеспечивающее защиту укры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ваемых в нем людей от воздействия всех поражающих факторов ЧС: световое излучение, проникающая радиация, ударная волна, отравляющие вещества (0В)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аварийноопасные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химические вещества (АОХВ), бактериальные средства (БС), высокие температуры в зонах пожаров, обломки разрушенных зданий.</w:t>
      </w: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убе</w:t>
      </w:r>
      <w:r>
        <w:rPr>
          <w:rFonts w:ascii="Times New Roman" w:hAnsi="Times New Roman"/>
          <w:color w:val="000000"/>
          <w:sz w:val="28"/>
          <w:szCs w:val="28"/>
        </w:rPr>
        <w:softHyphen/>
        <w:t>жище укрывающиеся люди не используют средства индивидуальной защиты кожи и органов дыхания.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Противорадиационное укрытие (ПРУ)</w:t>
      </w:r>
      <w:r>
        <w:rPr>
          <w:rFonts w:ascii="Times New Roman" w:hAnsi="Times New Roman"/>
          <w:color w:val="000000"/>
          <w:sz w:val="28"/>
          <w:szCs w:val="28"/>
        </w:rPr>
        <w:t xml:space="preserve"> - это защитное сооружение, обеспечивающее защиту укрываемых от светового излучения, воздействия ударной волны малой мощности (до 0,2 кг/см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и значительно ослабляющее воздействие проникающей радиации.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Простейшие укрытия</w:t>
      </w:r>
      <w:r>
        <w:rPr>
          <w:rFonts w:ascii="Times New Roman" w:hAnsi="Times New Roman"/>
          <w:color w:val="000000"/>
          <w:sz w:val="28"/>
          <w:szCs w:val="28"/>
        </w:rPr>
        <w:t xml:space="preserve"> - это защитные сооружения обеспечивающие защи</w:t>
      </w:r>
      <w:r>
        <w:rPr>
          <w:rFonts w:ascii="Times New Roman" w:hAnsi="Times New Roman"/>
          <w:color w:val="000000"/>
          <w:sz w:val="28"/>
          <w:szCs w:val="28"/>
        </w:rPr>
        <w:softHyphen/>
        <w:t>ту укрываемых от летящих обломков, светового излучения, а также снижающие воздействия ионизирующего излучения и ударной волны.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ним относятся щели (открытые и перекрытые), траншеи, подземные переходы улиц и т.п.</w:t>
      </w:r>
    </w:p>
    <w:p w:rsidR="00392A5C" w:rsidRDefault="00392A5C" w:rsidP="00392A5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Ответ недостаточен. Нет характеристики</w:t>
      </w: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392A5C" w:rsidRDefault="00392A5C" w:rsidP="00392A5C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Задача №4 </w:t>
      </w:r>
      <w:r>
        <w:rPr>
          <w:rFonts w:ascii="Times New Roman" w:hAnsi="Times New Roman"/>
          <w:b/>
          <w:color w:val="FF0000"/>
          <w:sz w:val="28"/>
          <w:szCs w:val="28"/>
        </w:rPr>
        <w:t>принята</w:t>
      </w:r>
    </w:p>
    <w:p w:rsidR="00392A5C" w:rsidRDefault="00392A5C" w:rsidP="00392A5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№5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одном из промышленных предприятий, расположенном в пригороде, разрушилась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необвалованная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емкость, содержащая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50 т вещества сернистый ангидрид. Облако зараженного воздуха распространяется в направлении города, на окраине которого, в  R = 1,7 км от промышленного предприятия, расположен узел связи. Местность открытая, скорость ветра в приземленном слое V = 4 м/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момент аварии в узле связи находилось N = 50 человек, а обеспеченность их противогазами марки CO составила X = 20%.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  = 1,46 т/м3.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Вертикальная устойчивость воздуха – изотермия.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размеры и площадь зоны заражения, время подхода зараженного воздуха к городу, время поражающего действия вещества, а также возможные потери людей, определить структуру потерь.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оказывать первую помощь пострадавшим? Какие действия необходимо предпринять, чтобы обеспечить безопасность людей?</w:t>
      </w:r>
    </w:p>
    <w:p w:rsidR="00392A5C" w:rsidRDefault="00392A5C" w:rsidP="00392A5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У Вас не все вопросы в задаче</w:t>
      </w:r>
    </w:p>
    <w:p w:rsidR="00392A5C" w:rsidRDefault="00392A5C" w:rsidP="00392A5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аварии емкостей со СДЯВ оценка производится по фактически сложившейся обстановке, т.е. берутся реальные количества вылившегося (выброшенного) ядовитого вещества и метеоусловия. Методика оценки химической обстановки включает в себя следующие этапы: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Определяем возможную площадь разлива СДЯВ по формуле: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 (r × 0,05),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масса СДЯВ, т;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  - плотность СДЯВ, т/м3.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0,05 - толщина слоя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разлившегося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СДЯВ, м.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 = 50 / (1,46 × 0,05) = 684,93 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Глубина распространения облака, зараженного СДЯВ, на открытой местности Г = 2 км.</w:t>
      </w:r>
    </w:p>
    <w:p w:rsidR="00392A5C" w:rsidRDefault="00392A5C" w:rsidP="00392A5C">
      <w:pPr>
        <w:ind w:left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FF0000"/>
          <w:sz w:val="28"/>
          <w:szCs w:val="28"/>
        </w:rPr>
        <w:t>оправочный коэффициент = 0,5. ( Зависит от степени вертикальной устойчивости воздуха и скорости ветра.)</w:t>
      </w:r>
    </w:p>
    <w:p w:rsidR="00392A5C" w:rsidRDefault="00392A5C" w:rsidP="00392A5C">
      <w:pPr>
        <w:ind w:left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Полученное по таблице значение умножают на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поправочный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к-т.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Определяем ширину зоны химического заражения (Ш), которая составляет: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изотермии - 0,15 × Г;</w:t>
      </w:r>
    </w:p>
    <w:p w:rsidR="00392A5C" w:rsidRDefault="00392A5C" w:rsidP="00392A5C">
      <w:pPr>
        <w:ind w:firstLine="567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= 0,15 × 2 км = 0,3 км. </w:t>
      </w:r>
      <w:r>
        <w:rPr>
          <w:rFonts w:ascii="Times New Roman" w:hAnsi="Times New Roman"/>
          <w:color w:val="FF0000"/>
          <w:sz w:val="28"/>
          <w:szCs w:val="28"/>
        </w:rPr>
        <w:t>Ошибки из-за неверного определения Г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Вычисляем площадь зоны химического заражения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формуле: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0,5 Г× Ш.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0,5 × 2 × 0,3 = 0,3 км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Ошибки из-за неверного определения Г и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Ш</w:t>
      </w:r>
      <w:proofErr w:type="gramEnd"/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Определяем время подхода зараженного воздуха к населенному пункту, расположенному по направлению ветра (t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по формуле: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R /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V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×  60),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R - расстояние от места разлива СДЯВ до заданного рубежа (объекта),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Vср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средняя скорость переноса облака воздушным потоком,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/ 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(1,5; 2,0) × V;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V - скорость ветра в приземном слое, м /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1,5 - при R &lt;  10 км;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2,0 - при R &gt;  10 км. 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случае 1,5.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Vср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1,5 × 4 = 6 м/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подх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1,7 км / (6 м/с × 60) = 1700 / (6 × 60) = 4,72 мин.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Время поражающего действия СДЯВ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1,3 ч, </w:t>
      </w:r>
    </w:p>
    <w:p w:rsidR="00392A5C" w:rsidRDefault="00392A5C" w:rsidP="00392A5C">
      <w:pPr>
        <w:ind w:left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поправочный коэффициент = 0,43.</w:t>
      </w:r>
      <w:r>
        <w:rPr>
          <w:rFonts w:ascii="Times New Roman" w:hAnsi="Times New Roman"/>
          <w:color w:val="FF0000"/>
          <w:sz w:val="28"/>
          <w:szCs w:val="28"/>
        </w:rPr>
        <w:t xml:space="preserve"> Полученное по таблице значение умножают на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поправочный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к-т.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Возможные потери (П) людей, оказавшихся в очаге химического поражения и в расположенных жилых и общественных зданиях: 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>люди – по условию задачи – на объекте, т.е.  в простейших укрытиях</w:t>
      </w:r>
    </w:p>
    <w:p w:rsidR="00392A5C" w:rsidRDefault="00392A5C" w:rsidP="00392A5C">
      <w:pPr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= 75%.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Ориентировочная структура потерь людей в очаге поражения легкой степени - 25%, средней и тяжелой степени - 40%, со смертельным исходом - 35%.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данную ситуацию.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момент аварии в узле связи находилось 50 человек = 100%. Из них пострадали 75%. 50 ч / 100 % × 75% = 37,5 ч. 75% = 37,5 человек. 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потерь людей в очаге поражения легкой степени: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37,5 ч / 100 % × 25% =  9,375 человек.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потерь людей в очаге поражения средней и тяжелой степени: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37,5 ч / 100 % × 40% = 15 человек.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потерь людей в очаге поражения со смертельным исходом: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37,5 ч / 100 % × 35% = 13,125 человек.</w:t>
      </w:r>
    </w:p>
    <w:p w:rsidR="00392A5C" w:rsidRDefault="00392A5C" w:rsidP="00392A5C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Произвести расчет с учетом простейшего укрытия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оказания первой помощи </w:t>
      </w:r>
    </w:p>
    <w:p w:rsidR="00392A5C" w:rsidRDefault="00392A5C" w:rsidP="00392A5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Как оказывать первую помощь пораженным данным видом вещества?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удалить пострадавшего из зараженной атмосферы, обеспечить доступ свежего воздуха, тепло, покой и вызвать медицинскую помощь. 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только поступит сигнал о химической аварии, население и персонал объекта должны использовать средства индивидуальной защиты: противогазы, респираторы, ватно-марлевые повязки, специальная одежда для защиты кожи, и убежище в режиме полной изоляции. По результатам оценки химической обстановки, что мы проделали в данной работе, разрабатываются способы по организации эвакуации людей, предоставления медицинской помощи, санитарной обработки, дезинфекционные и дезактивационные работы.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92A5C" w:rsidRDefault="00392A5C" w:rsidP="00392A5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Задача №9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 проект размещения рабочих мест, оснащенных компьютерами, в помещении с размерами: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ширина - 6 м;</w:t>
      </w:r>
    </w:p>
    <w:p w:rsidR="00392A5C" w:rsidRDefault="00392A5C" w:rsidP="00392A5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длина - 8 м.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рядном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Каковы должны быть параметры микроклимата, освещенности, шума в помещении?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регламентируется время работы за компьютером?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Указать меры защиты от поражения электрическим током.</w:t>
      </w:r>
    </w:p>
    <w:p w:rsidR="00392A5C" w:rsidRDefault="00392A5C" w:rsidP="00392A5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 на одно рабочее место пользователей ПЭВМ с ВДТ на базе электронно–лучевой трубки (ЭЛТ) должна составлять не менее шести квадратных метров, с ВДТ на базе плоских дискретных экранов (жидкокристаллические, плазменные) – 4,5 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2A5C" w:rsidRDefault="00392A5C" w:rsidP="00392A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Помещения кабинета должны иметь естественное и искусственное освещение в соответствии с СанПиН 2.</w:t>
      </w:r>
      <w:r>
        <w:rPr>
          <w:rFonts w:ascii="Times New Roman" w:hAnsi="Times New Roman"/>
          <w:color w:val="FF0000"/>
          <w:sz w:val="28"/>
          <w:szCs w:val="28"/>
        </w:rPr>
        <w:t>2.2.542</w:t>
      </w:r>
      <w:r>
        <w:rPr>
          <w:rFonts w:ascii="Times New Roman" w:hAnsi="Times New Roman"/>
          <w:color w:val="000000"/>
          <w:sz w:val="28"/>
          <w:szCs w:val="28"/>
        </w:rPr>
        <w:t>-96.</w:t>
      </w:r>
    </w:p>
    <w:p w:rsidR="00392A5C" w:rsidRDefault="00392A5C" w:rsidP="00392A5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СанПиН недействителен. С 2003 года действует СанПиН 2.2.2/2.4.1340-03</w:t>
      </w:r>
    </w:p>
    <w:p w:rsidR="00392A5C" w:rsidRDefault="00392A5C" w:rsidP="00392A5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Регламентированные перерывы?</w:t>
      </w:r>
    </w:p>
    <w:p w:rsidR="00392A5C" w:rsidRDefault="00392A5C" w:rsidP="00392A5C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Список используемой литературы:</w:t>
      </w:r>
    </w:p>
    <w:p w:rsidR="00392A5C" w:rsidRDefault="00392A5C" w:rsidP="00392A5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Петров Н.Н. Человек в чрезвычайных ситуациях. Челябинск,1995.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предупреждению и ликвидации ЧС. Основы аварийно- спасательных работ. – М.: Военные знания. 1998.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Светогор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Л. Защита населения и территорий от ЧС. 2014.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http://okhrana-truda.com/proverka-po-okhrane-truda/obshchestvennyj-kontrol-za-okhranoj-truda.html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http://tcocomplect.ru/oll-for-computer-class/computer-class-trebovaniya.html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http://www.umc-prof.ru/cat/tems19.html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https://studfiles.net/preview/3099186/page:3/</w:t>
      </w:r>
    </w:p>
    <w:p w:rsidR="00392A5C" w:rsidRDefault="00392A5C" w:rsidP="00392A5C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http://med-tutorial.ru/med-books/book/49/page/1-1-kompyuternoe-zhelezo-i-ne-tolko/1-pravilnaya-organizatsiya-rabochego-mesta</w:t>
      </w:r>
    </w:p>
    <w:p w:rsidR="00392A5C" w:rsidRDefault="00392A5C">
      <w:pP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392A5C" w:rsidRDefault="00392A5C" w:rsidP="00FA6E22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FA6E22" w:rsidRDefault="00FA6E22" w:rsidP="00FA6E22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Вопросы для контрольной работы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4.Общественный </w:t>
      </w:r>
      <w:proofErr w:type="gramStart"/>
      <w:r w:rsidRPr="00FA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 и правил по охране труда.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22">
        <w:rPr>
          <w:rFonts w:ascii="Times New Roman" w:hAnsi="Times New Roman" w:cs="Times New Roman"/>
          <w:sz w:val="28"/>
          <w:szCs w:val="28"/>
        </w:rPr>
        <w:t>35.</w:t>
      </w:r>
      <w:r w:rsidRPr="00FA6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сооружения, их характеристика.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№4.</w:t>
      </w:r>
    </w:p>
    <w:p w:rsidR="00FA6E22" w:rsidRPr="00FA6E22" w:rsidRDefault="00FA6E22" w:rsidP="00FA6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Рассчитать противопожарный расход воды и емкость запасного резервуара для промышленного предприятия.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Исходные данные к задаче 4 приведены в таблице 4.1.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Помещения с тепловыделениями менее 67,4 кДж/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Водопровод на предприятии принят объединенный.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Решение.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Противопожарный расход воды на тушение пожара: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н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+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л/с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н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максимально допустимый расход воды на наружное пожаротушение через гидраты, л/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максимально требуемый расход воды на внутреннее пожаротушение через краны, л/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4.1.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017"/>
      </w:tblGrid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gridSpan w:val="10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варианта - последняя цифра Вашего пароля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1.площадь территории предприятия, 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2.объем здания, м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3.степень огнестойкости 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здания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4.категория производства по пожарной опасности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5.суммарное количество работающих во всех сменах, чел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Величина </w:t>
      </w:r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н для предприятий зависти от степени огнестойкости зданий, категории пожарной опасности производства и объема здания. Она определяется в зависимости от указанных факторов для одного пожара по табл. 4.2.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4.2. Расчетные расход воды на наружное пожаротушение через гидранты на один пожар для предприятий.</w:t>
      </w:r>
    </w:p>
    <w:tbl>
      <w:tblPr>
        <w:tblW w:w="101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1814"/>
        <w:gridCol w:w="914"/>
        <w:gridCol w:w="914"/>
        <w:gridCol w:w="914"/>
        <w:gridCol w:w="914"/>
        <w:gridCol w:w="914"/>
        <w:gridCol w:w="914"/>
        <w:gridCol w:w="921"/>
      </w:tblGrid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огнестойкости зданий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производства по пожарной опасности</w:t>
            </w:r>
          </w:p>
        </w:tc>
        <w:tc>
          <w:tcPr>
            <w:tcW w:w="3150" w:type="pct"/>
            <w:gridSpan w:val="7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 воды в 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 на 1 пожар при объеме здания в тыс.м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3 -5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5 - 20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50-200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200 -400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и II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и II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 и V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 и V</w:t>
            </w:r>
          </w:p>
        </w:tc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Величина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определяется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том случае, если здания оборудованы внутренними пожарными кранами или стационарными установками пожаротушения. При оборудовании зданий пожарными кранами при расчете воды принимать две струи с расходом 2,5 л/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каждую струю независимо от объема здания.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2,5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2, л/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Расчетное число одновременных пожаров </w:t>
      </w: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р</w:t>
      </w:r>
      <w:proofErr w:type="spellEnd"/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принять равным 1 для площадей до 150 Га с числом работающих до 10000 человек.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Расчетную продолжительность пожаров </w:t>
      </w: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принять равной 3 часа.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Определяем потребное противопожарное количество воды по формуле: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 = (3600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/ 1000, м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Необходимый противопожарный запас воды на случай аварии водопроводных сооружений или неприкосновенный запас воды: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н.з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= W.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4.3. Нормы хозяйственно-питьевого водопотребления и часовые коэффициенты неравномерности на предприятиях.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7"/>
        <w:gridCol w:w="3370"/>
        <w:gridCol w:w="3378"/>
      </w:tblGrid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цехи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норма расхода на 1 человека в смену, 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часовой неравномерности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тепловыделениями более 84 кДж/м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остальные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Этот запас воды должен храниться в запасном резервуаре.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Так как противопожарный водопровод объединен с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хозяйственно-питьевым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нужно определить суточную производительность водопровода на хозяйственно-питьевые нужды: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сут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= (q N) / 1000, м 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/ 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сут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q - норма водопотребления на 1 человека, л/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Определяем по таблице 4.3;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N - количество работающих, чел.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Регулирующий объем запасного резервуара: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рег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(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сут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17) / 100, м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Неприкосновенный запас воды в резервуаре на хозяйственно-питьевые нужды за три смежных часа </w:t>
      </w: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максимального водопотребления: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н.з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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=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 </w:t>
      </w:r>
      <w:proofErr w:type="gramEnd"/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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сут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vertAlign w:val="subscript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6,25) / 100, м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Общая емкость резервуара: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W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рез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= 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W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н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.з</w:t>
      </w:r>
      <w:proofErr w:type="spellEnd"/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W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н.з</w:t>
      </w:r>
      <w:proofErr w:type="spellEnd"/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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bscript"/>
          <w:lang w:eastAsia="ru-RU"/>
        </w:rPr>
        <w:t> 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м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3</w:t>
      </w:r>
    </w:p>
    <w:p w:rsid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№5.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одном из промышленных предприятий, расположенном в пригороде, разрушилась 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необвалованная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емкость, содержащая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Qm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вещества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Облако зараженного воздуха распространяется в направлении города, на окраине которого, в R км от промышленного предприятия, расположен узел связи. Местность открытая, скорость ветра в приземленном слое V м/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момент аварии в узле связи находилось N человек, а обеспеченность их противогазами марки CO составила X%.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Определить размеры и площадь зоны заражения, время подхода зараженного воздуха к городу, время поражающего действия вещества, а также возможные потери людей, определить структуру потерь.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 оказывать первую помощь пострадавшим? Какие действия необходимо предпринять, чтобы обеспечить безопасность людей?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5.1. Исходные данные к задаче №5.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9"/>
        <w:gridCol w:w="1270"/>
        <w:gridCol w:w="1363"/>
        <w:gridCol w:w="1415"/>
        <w:gridCol w:w="1270"/>
        <w:gridCol w:w="1363"/>
        <w:gridCol w:w="1686"/>
        <w:gridCol w:w="1363"/>
        <w:gridCol w:w="1408"/>
        <w:gridCol w:w="1415"/>
        <w:gridCol w:w="1693"/>
      </w:tblGrid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4100" w:type="pct"/>
            <w:gridSpan w:val="10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Qm</w:t>
            </w:r>
            <w:proofErr w:type="spellEnd"/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R, км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V, м/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N, чел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X, %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ангидрит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ангидрит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, m/м</w:t>
            </w: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вертикальная устойчивость воздуха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Решение.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аварии емкостей со СДЯВ оценка производится по фактически сложившейся обстановке, т.е. берутся реальные количества вылившегося (выброшенного) ядовитого вещества и метеоусловия. Методика оценки химической обстановки включает в себя следующие этапы: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1) Определяем возможную площадь разлива СДЯВ по формуле: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S = G / (</w:t>
      </w:r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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0,05),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 G - масса СДЯВ, т;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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плотность СДЯВ, т/м</w:t>
      </w:r>
      <w:r w:rsidRPr="00FA6E2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0,05 - толщина слоя 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разлившегося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СДЯВ, м.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2)Находим по таблице 5.2. с учетом примечания глубину зоны химического заражения (Г).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5.2. Глубина распространения облака, зараженного СДЯВ, на открытой местности, км (емкости не обвалованы, скорость ветра 1 м/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изотермия).</w:t>
      </w:r>
    </w:p>
    <w:tbl>
      <w:tblPr>
        <w:tblW w:w="1017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2"/>
        <w:gridCol w:w="1321"/>
        <w:gridCol w:w="1322"/>
        <w:gridCol w:w="1322"/>
        <w:gridCol w:w="1322"/>
        <w:gridCol w:w="1322"/>
        <w:gridCol w:w="1429"/>
      </w:tblGrid>
      <w:tr w:rsidR="00FA6E22" w:rsidRPr="00FA6E22" w:rsidTr="00FA6E22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СДЯВ</w:t>
            </w:r>
          </w:p>
        </w:tc>
        <w:tc>
          <w:tcPr>
            <w:tcW w:w="3950" w:type="pct"/>
            <w:gridSpan w:val="6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СДЯВ в емкостях (на объекте), 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FA6E22" w:rsidRPr="00FA6E22" w:rsidTr="00FA6E22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хлор, фосген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Примечания: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)г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лубина распространения облака при инверсии будет примерно в 5 раз больше, а при конвекции - в 5 раз меньше, чем при изотермии;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)г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лубина распространения облака на закрытой местности (в населенных пунктах со сплошной застройкой, в лесных массивах) будет примерно в 3,5 раза меньше, чем на открытой, при соответствующей степени вертикальной устойчивости воздуха и скорости ветра;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)д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ля обвалованных емкостей со СДЯВ глубина распространения облака уменьшается в 1,5 раза;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)п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ри скорости ветра более 1 м/с вводятся следующие поправочные коэффициенты:</w:t>
      </w:r>
    </w:p>
    <w:tbl>
      <w:tblPr>
        <w:tblW w:w="101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1"/>
        <w:gridCol w:w="1117"/>
        <w:gridCol w:w="1117"/>
        <w:gridCol w:w="1117"/>
        <w:gridCol w:w="1117"/>
        <w:gridCol w:w="1117"/>
        <w:gridCol w:w="1224"/>
      </w:tblGrid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вертикальной устойчивости воздуха</w:t>
            </w:r>
          </w:p>
        </w:tc>
        <w:tc>
          <w:tcPr>
            <w:tcW w:w="3350" w:type="pct"/>
            <w:gridSpan w:val="6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ветра, м/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3)Определяем ширину зоны химического заражения (Ш), которая составляет: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инверсии - 0,03 </w:t>
      </w:r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Г;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изотермии - 0,15 </w:t>
      </w:r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Г;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конвекции - 0,8 </w:t>
      </w:r>
      <w:r w:rsidRPr="00FA6E22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Г.</w:t>
      </w:r>
    </w:p>
    <w:p w:rsidR="00FA6E22" w:rsidRPr="00FA6E22" w:rsidRDefault="00FA6E22" w:rsidP="00FA6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Вычисляем площадь зоны химического заражения (</w:t>
      </w: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по формуле: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0,5 Г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время подхода зараженного воздуха к населенному пункту, расположенному по направлению ветра (t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по формуле: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 R / (</w:t>
      </w:r>
      <w:proofErr w:type="spellStart"/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60),</w:t>
      </w:r>
    </w:p>
    <w:p w:rsidR="00FA6E22" w:rsidRPr="00FA6E22" w:rsidRDefault="00FA6E22" w:rsidP="00FA6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 R - расстояние от места разлива СДЯВ до заданного рубежа (объекта),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Vср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средняя скорость переноса облака воздушным потоком,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 с, </w:t>
      </w:r>
      <w:proofErr w:type="spell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Vср</w:t>
      </w:r>
      <w:proofErr w:type="spell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(1,5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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2,0)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V;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 V - скорость ветра в приземном слое, м /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1,5 - при R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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10 км;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2,0 - при R </w:t>
      </w:r>
      <w:r w:rsidRPr="00FA6E22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</w:t>
      </w: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10 км.</w:t>
      </w:r>
    </w:p>
    <w:p w:rsidR="00FA6E22" w:rsidRPr="00FA6E22" w:rsidRDefault="00FA6E22" w:rsidP="00FA6E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время поражающего действия СДЯВ (t пор) по таблице 5.3 (в ч).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5.3.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4"/>
        <w:gridCol w:w="3337"/>
        <w:gridCol w:w="3444"/>
      </w:tblGrid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СДЯВ</w:t>
            </w:r>
          </w:p>
        </w:tc>
        <w:tc>
          <w:tcPr>
            <w:tcW w:w="3350" w:type="pct"/>
            <w:gridSpan w:val="2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хранилища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необвалованное</w:t>
            </w:r>
            <w:proofErr w:type="spellEnd"/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обвалованное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фосген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Примечание.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скорости ветра более 1м/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вводятся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следующие поправочные коэффициенты: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8"/>
        <w:gridCol w:w="1240"/>
        <w:gridCol w:w="1240"/>
        <w:gridCol w:w="1240"/>
        <w:gridCol w:w="1240"/>
        <w:gridCol w:w="1240"/>
        <w:gridCol w:w="1247"/>
      </w:tblGrid>
      <w:tr w:rsidR="00FA6E22" w:rsidRPr="00FA6E22" w:rsidTr="00FA6E22">
        <w:trPr>
          <w:tblCellSpacing w:w="7" w:type="dxa"/>
        </w:trPr>
        <w:tc>
          <w:tcPr>
            <w:tcW w:w="13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скорость ветра, м \ </w:t>
            </w: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3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поправочный коэффициент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0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</w:p>
    <w:p w:rsidR="00FA6E22" w:rsidRPr="00FA6E22" w:rsidRDefault="00FA6E22" w:rsidP="00FA6E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возможные потери (П) людей, оказавшихся в очаге химического поражения и в расположенных жилых и общественных зданиях, по таблице 5.4.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5.4. Возможные потери людей от СДЯВ в очаге поражения, %.</w:t>
      </w:r>
    </w:p>
    <w:tbl>
      <w:tblPr>
        <w:tblW w:w="101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3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819"/>
      </w:tblGrid>
      <w:tr w:rsidR="00FA6E22" w:rsidRPr="00FA6E22" w:rsidTr="00FA6E22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расположения людей</w:t>
            </w:r>
          </w:p>
        </w:tc>
        <w:tc>
          <w:tcPr>
            <w:tcW w:w="3550" w:type="pct"/>
            <w:gridSpan w:val="10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людей противогазами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открытой</w:t>
            </w:r>
          </w:p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A6E22" w:rsidRPr="00FA6E22" w:rsidTr="00FA6E22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простейших</w:t>
            </w:r>
          </w:p>
          <w:p w:rsidR="00FA6E22" w:rsidRPr="00FA6E22" w:rsidRDefault="00FA6E22" w:rsidP="00FA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укрытиях</w:t>
            </w:r>
            <w:proofErr w:type="gramEnd"/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shd w:val="clear" w:color="auto" w:fill="FFFFFF"/>
            <w:hideMark/>
          </w:tcPr>
          <w:p w:rsidR="00FA6E22" w:rsidRPr="00FA6E22" w:rsidRDefault="00FA6E22" w:rsidP="00FA6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Примечание.</w:t>
      </w: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Ориентировочная структура потерь людей в очаге поражения легкой степени - 25%, средней и тяжелой степени - 40%, со смертельным исходом - 35%.</w:t>
      </w:r>
    </w:p>
    <w:p w:rsid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FA6E22" w:rsidRPr="00FA6E22" w:rsidRDefault="00FA6E22" w:rsidP="00FA6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FA6E2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№9.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Представить проект размещения рабочих мест, оснащенных компьютерами, в помещении с размерами: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ширина - 6 м;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длина - 8 м.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рядном</w:t>
      </w:r>
      <w:proofErr w:type="gramEnd"/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Каковы должны быть параметры микроклимата, освещенности, шума в помещении?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регламентируется время работы за компьютером?</w:t>
      </w:r>
    </w:p>
    <w:p w:rsidR="00FA6E22" w:rsidRPr="00FA6E22" w:rsidRDefault="00FA6E22" w:rsidP="00FA6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6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Указать меры защиты от поражения электрическим током.</w:t>
      </w:r>
    </w:p>
    <w:p w:rsidR="004C43D0" w:rsidRDefault="00392A5C"/>
    <w:sectPr w:rsidR="004C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805"/>
    <w:multiLevelType w:val="hybridMultilevel"/>
    <w:tmpl w:val="3890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62D"/>
    <w:multiLevelType w:val="multilevel"/>
    <w:tmpl w:val="AA1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4F93"/>
    <w:multiLevelType w:val="multilevel"/>
    <w:tmpl w:val="DBE45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D487C"/>
    <w:multiLevelType w:val="multilevel"/>
    <w:tmpl w:val="171CF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1DE7"/>
    <w:multiLevelType w:val="multilevel"/>
    <w:tmpl w:val="A4B2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12937"/>
    <w:multiLevelType w:val="multilevel"/>
    <w:tmpl w:val="CDC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C3951"/>
    <w:multiLevelType w:val="multilevel"/>
    <w:tmpl w:val="0E8A4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A5330"/>
    <w:multiLevelType w:val="multilevel"/>
    <w:tmpl w:val="5D5AA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46538C1"/>
    <w:multiLevelType w:val="multilevel"/>
    <w:tmpl w:val="ED128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E0A16"/>
    <w:multiLevelType w:val="multilevel"/>
    <w:tmpl w:val="28EC3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24CD3"/>
    <w:multiLevelType w:val="multilevel"/>
    <w:tmpl w:val="0AA0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8"/>
    <w:rsid w:val="002B002A"/>
    <w:rsid w:val="00392A5C"/>
    <w:rsid w:val="00A242C8"/>
    <w:rsid w:val="00B25E31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22"/>
  </w:style>
  <w:style w:type="paragraph" w:styleId="a4">
    <w:name w:val="List Paragraph"/>
    <w:basedOn w:val="a"/>
    <w:uiPriority w:val="34"/>
    <w:qFormat/>
    <w:rsid w:val="00392A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22"/>
  </w:style>
  <w:style w:type="paragraph" w:styleId="a4">
    <w:name w:val="List Paragraph"/>
    <w:basedOn w:val="a"/>
    <w:uiPriority w:val="34"/>
    <w:qFormat/>
    <w:rsid w:val="00392A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2017-09-24T15:37:00Z</dcterms:created>
  <dcterms:modified xsi:type="dcterms:W3CDTF">2017-10-26T12:20:00Z</dcterms:modified>
</cp:coreProperties>
</file>