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EFB" w:rsidRPr="000458A6" w:rsidRDefault="00194EFB" w:rsidP="000458A6">
      <w:pPr>
        <w:pStyle w:val="1"/>
        <w:jc w:val="both"/>
        <w:rPr>
          <w:rFonts w:ascii="Times New Roman" w:hAnsi="Times New Roman" w:cs="Times New Roman"/>
          <w:sz w:val="28"/>
          <w:szCs w:val="28"/>
        </w:rPr>
      </w:pPr>
      <w:bookmarkStart w:id="0" w:name="_Toc240808187"/>
      <w:r w:rsidRPr="000458A6">
        <w:rPr>
          <w:rFonts w:ascii="Times New Roman" w:hAnsi="Times New Roman" w:cs="Times New Roman"/>
          <w:sz w:val="28"/>
          <w:szCs w:val="28"/>
        </w:rPr>
        <w:t>Задача 3</w:t>
      </w:r>
      <w:bookmarkEnd w:id="0"/>
    </w:p>
    <w:p w:rsidR="00194EFB" w:rsidRPr="000458A6" w:rsidRDefault="00194EFB" w:rsidP="000458A6">
      <w:pPr>
        <w:jc w:val="both"/>
        <w:rPr>
          <w:sz w:val="28"/>
          <w:szCs w:val="28"/>
        </w:rPr>
      </w:pPr>
      <w:r w:rsidRPr="000458A6">
        <w:rPr>
          <w:sz w:val="28"/>
          <w:szCs w:val="28"/>
        </w:rPr>
        <w:t>На основании исходных данных (таблица 4) о деятельности предприятия в текущем и изменений в плановом году определите:</w:t>
      </w:r>
    </w:p>
    <w:p w:rsidR="00194EFB" w:rsidRPr="000458A6" w:rsidRDefault="00194EFB" w:rsidP="000458A6">
      <w:pPr>
        <w:jc w:val="both"/>
        <w:rPr>
          <w:sz w:val="28"/>
          <w:szCs w:val="28"/>
        </w:rPr>
      </w:pPr>
      <w:r w:rsidRPr="000458A6">
        <w:rPr>
          <w:sz w:val="28"/>
          <w:szCs w:val="28"/>
        </w:rPr>
        <w:t>- коэффициент оборачиваемости и загрузки оборотных средств, время одного оборота в днях в текущем году;</w:t>
      </w:r>
    </w:p>
    <w:p w:rsidR="00194EFB" w:rsidRPr="000458A6" w:rsidRDefault="00194EFB" w:rsidP="000458A6">
      <w:pPr>
        <w:jc w:val="both"/>
        <w:rPr>
          <w:sz w:val="28"/>
          <w:szCs w:val="28"/>
        </w:rPr>
      </w:pPr>
      <w:r w:rsidRPr="000458A6">
        <w:rPr>
          <w:sz w:val="28"/>
          <w:szCs w:val="28"/>
        </w:rPr>
        <w:t>- коэффициент оборачиваемости и загрузки оборотных средств и их величину в плановом году;</w:t>
      </w:r>
    </w:p>
    <w:p w:rsidR="00194EFB" w:rsidRPr="000458A6" w:rsidRDefault="00194EFB" w:rsidP="000458A6">
      <w:pPr>
        <w:jc w:val="both"/>
        <w:rPr>
          <w:sz w:val="28"/>
          <w:szCs w:val="28"/>
        </w:rPr>
      </w:pPr>
      <w:r w:rsidRPr="000458A6">
        <w:rPr>
          <w:sz w:val="28"/>
          <w:szCs w:val="28"/>
        </w:rPr>
        <w:t>- условное высвобождение оборотных средств в результате сокращения длительности одного оборота оборотных средств;</w:t>
      </w:r>
    </w:p>
    <w:p w:rsidR="00194EFB" w:rsidRPr="000458A6" w:rsidRDefault="00194EFB" w:rsidP="000458A6">
      <w:pPr>
        <w:jc w:val="both"/>
        <w:rPr>
          <w:sz w:val="28"/>
          <w:szCs w:val="28"/>
        </w:rPr>
      </w:pPr>
      <w:r w:rsidRPr="000458A6">
        <w:rPr>
          <w:sz w:val="28"/>
          <w:szCs w:val="28"/>
        </w:rPr>
        <w:t>- прирост товарной продукции в результате ускорения оборачиваемости оборотных средств.</w:t>
      </w:r>
    </w:p>
    <w:p w:rsidR="00194EFB" w:rsidRPr="000458A6" w:rsidRDefault="00194EFB" w:rsidP="000458A6">
      <w:pPr>
        <w:pStyle w:val="3"/>
        <w:jc w:val="both"/>
        <w:rPr>
          <w:rFonts w:ascii="Times New Roman" w:hAnsi="Times New Roman"/>
          <w:color w:val="auto"/>
          <w:sz w:val="28"/>
          <w:szCs w:val="28"/>
        </w:rPr>
      </w:pPr>
      <w:r w:rsidRPr="000458A6">
        <w:rPr>
          <w:rFonts w:ascii="Times New Roman" w:hAnsi="Times New Roman"/>
          <w:color w:val="auto"/>
          <w:sz w:val="28"/>
          <w:szCs w:val="28"/>
        </w:rPr>
        <w:t>Таблица 4 - Исходные данные о деятельности предприятия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94EFB" w:rsidRPr="000458A6" w:rsidTr="007D1B8A">
        <w:tc>
          <w:tcPr>
            <w:tcW w:w="2500" w:type="pct"/>
          </w:tcPr>
          <w:p w:rsidR="00194EFB" w:rsidRPr="000458A6" w:rsidRDefault="00194EFB" w:rsidP="000458A6">
            <w:pPr>
              <w:jc w:val="both"/>
              <w:rPr>
                <w:sz w:val="28"/>
                <w:szCs w:val="28"/>
              </w:rPr>
            </w:pPr>
            <w:r w:rsidRPr="000458A6">
              <w:rPr>
                <w:sz w:val="28"/>
                <w:szCs w:val="28"/>
              </w:rPr>
              <w:t>Показатели</w:t>
            </w:r>
          </w:p>
        </w:tc>
        <w:tc>
          <w:tcPr>
            <w:tcW w:w="2500" w:type="pct"/>
          </w:tcPr>
          <w:p w:rsidR="00194EFB" w:rsidRPr="000458A6" w:rsidRDefault="00194EFB" w:rsidP="000458A6">
            <w:pPr>
              <w:jc w:val="both"/>
              <w:rPr>
                <w:sz w:val="28"/>
                <w:szCs w:val="28"/>
              </w:rPr>
            </w:pPr>
            <w:r w:rsidRPr="000458A6">
              <w:rPr>
                <w:sz w:val="28"/>
                <w:szCs w:val="28"/>
              </w:rPr>
              <w:t>Значение</w:t>
            </w:r>
          </w:p>
        </w:tc>
      </w:tr>
      <w:tr w:rsidR="00194EFB" w:rsidRPr="000458A6" w:rsidTr="007D1B8A">
        <w:tc>
          <w:tcPr>
            <w:tcW w:w="2500" w:type="pct"/>
          </w:tcPr>
          <w:p w:rsidR="00194EFB" w:rsidRPr="000458A6" w:rsidRDefault="00194EFB" w:rsidP="000458A6">
            <w:pPr>
              <w:jc w:val="both"/>
              <w:rPr>
                <w:sz w:val="28"/>
                <w:szCs w:val="28"/>
              </w:rPr>
            </w:pPr>
            <w:r w:rsidRPr="000458A6">
              <w:rPr>
                <w:sz w:val="28"/>
                <w:szCs w:val="28"/>
              </w:rPr>
              <w:t>Объем товарной продукции, тыс. руб.</w:t>
            </w:r>
          </w:p>
        </w:tc>
        <w:tc>
          <w:tcPr>
            <w:tcW w:w="2500" w:type="pct"/>
          </w:tcPr>
          <w:p w:rsidR="00194EFB" w:rsidRPr="000458A6" w:rsidRDefault="00194EFB" w:rsidP="000458A6">
            <w:pPr>
              <w:jc w:val="both"/>
              <w:rPr>
                <w:sz w:val="28"/>
                <w:szCs w:val="28"/>
              </w:rPr>
            </w:pPr>
            <w:r w:rsidRPr="000458A6">
              <w:rPr>
                <w:sz w:val="28"/>
                <w:szCs w:val="28"/>
              </w:rPr>
              <w:t>3800</w:t>
            </w:r>
          </w:p>
        </w:tc>
      </w:tr>
      <w:tr w:rsidR="00194EFB" w:rsidRPr="000458A6" w:rsidTr="007D1B8A">
        <w:tc>
          <w:tcPr>
            <w:tcW w:w="2500" w:type="pct"/>
          </w:tcPr>
          <w:p w:rsidR="00194EFB" w:rsidRPr="000458A6" w:rsidRDefault="00194EFB" w:rsidP="000458A6">
            <w:pPr>
              <w:jc w:val="both"/>
              <w:rPr>
                <w:sz w:val="28"/>
                <w:szCs w:val="28"/>
              </w:rPr>
            </w:pPr>
            <w:r w:rsidRPr="000458A6">
              <w:rPr>
                <w:sz w:val="28"/>
                <w:szCs w:val="28"/>
              </w:rPr>
              <w:t>Среднегодовые остатки оборотных средств, тыс. руб.</w:t>
            </w:r>
          </w:p>
        </w:tc>
        <w:tc>
          <w:tcPr>
            <w:tcW w:w="2500" w:type="pct"/>
          </w:tcPr>
          <w:p w:rsidR="00194EFB" w:rsidRPr="000458A6" w:rsidRDefault="00194EFB" w:rsidP="000458A6">
            <w:pPr>
              <w:jc w:val="both"/>
              <w:rPr>
                <w:sz w:val="28"/>
                <w:szCs w:val="28"/>
              </w:rPr>
            </w:pPr>
            <w:r w:rsidRPr="000458A6">
              <w:rPr>
                <w:sz w:val="28"/>
                <w:szCs w:val="28"/>
              </w:rPr>
              <w:t>300</w:t>
            </w:r>
          </w:p>
        </w:tc>
      </w:tr>
      <w:tr w:rsidR="00194EFB" w:rsidRPr="000458A6" w:rsidTr="007D1B8A">
        <w:tc>
          <w:tcPr>
            <w:tcW w:w="2500" w:type="pct"/>
          </w:tcPr>
          <w:p w:rsidR="00194EFB" w:rsidRPr="000458A6" w:rsidRDefault="00194EFB" w:rsidP="000458A6">
            <w:pPr>
              <w:jc w:val="both"/>
              <w:rPr>
                <w:sz w:val="28"/>
                <w:szCs w:val="28"/>
              </w:rPr>
            </w:pPr>
            <w:r w:rsidRPr="000458A6">
              <w:rPr>
                <w:sz w:val="28"/>
                <w:szCs w:val="28"/>
              </w:rPr>
              <w:t>Планируемое сокращение времени одного оборота, дни</w:t>
            </w:r>
          </w:p>
        </w:tc>
        <w:tc>
          <w:tcPr>
            <w:tcW w:w="2500" w:type="pct"/>
          </w:tcPr>
          <w:p w:rsidR="00194EFB" w:rsidRPr="000458A6" w:rsidRDefault="00194EFB" w:rsidP="000458A6">
            <w:pPr>
              <w:jc w:val="both"/>
              <w:rPr>
                <w:sz w:val="28"/>
                <w:szCs w:val="28"/>
              </w:rPr>
            </w:pPr>
            <w:r w:rsidRPr="000458A6">
              <w:rPr>
                <w:sz w:val="28"/>
                <w:szCs w:val="28"/>
              </w:rPr>
              <w:t>4</w:t>
            </w:r>
          </w:p>
        </w:tc>
      </w:tr>
    </w:tbl>
    <w:p w:rsidR="00194EFB" w:rsidRPr="000458A6" w:rsidRDefault="00194EFB" w:rsidP="000458A6">
      <w:pPr>
        <w:jc w:val="both"/>
        <w:rPr>
          <w:sz w:val="28"/>
          <w:szCs w:val="28"/>
        </w:rPr>
      </w:pPr>
    </w:p>
    <w:p w:rsidR="00194EFB" w:rsidRPr="000458A6" w:rsidRDefault="00194EFB" w:rsidP="000458A6">
      <w:pPr>
        <w:jc w:val="both"/>
        <w:rPr>
          <w:sz w:val="28"/>
          <w:szCs w:val="28"/>
        </w:rPr>
      </w:pPr>
      <w:r w:rsidRPr="000458A6">
        <w:rPr>
          <w:sz w:val="28"/>
          <w:szCs w:val="28"/>
        </w:rPr>
        <w:t>Коэффициент оборачиваемости оборотных средств (Ко) показывает, сколько оборотов совершили оборотные средства за соответствующий период (квартал, полугодие, год). Он определяется по формуле:</w:t>
      </w:r>
    </w:p>
    <w:p w:rsidR="00194EFB" w:rsidRPr="000458A6" w:rsidRDefault="00194EFB" w:rsidP="000458A6">
      <w:pPr>
        <w:jc w:val="both"/>
        <w:rPr>
          <w:sz w:val="28"/>
          <w:szCs w:val="28"/>
        </w:rPr>
      </w:pPr>
      <w:r w:rsidRPr="000458A6">
        <w:rPr>
          <w:sz w:val="28"/>
          <w:szCs w:val="28"/>
        </w:rPr>
        <w:t>Ко = Тп / Оср ,</w:t>
      </w:r>
    </w:p>
    <w:p w:rsidR="00194EFB" w:rsidRPr="000458A6" w:rsidRDefault="00194EFB" w:rsidP="000458A6">
      <w:pPr>
        <w:jc w:val="both"/>
        <w:rPr>
          <w:sz w:val="28"/>
          <w:szCs w:val="28"/>
        </w:rPr>
      </w:pPr>
      <w:r w:rsidRPr="000458A6">
        <w:rPr>
          <w:sz w:val="28"/>
          <w:szCs w:val="28"/>
        </w:rPr>
        <w:t>где Тп – объем товарной (реализуемой, валовой) продукции произведенной за отчетный период в стоимостном выражении;</w:t>
      </w:r>
    </w:p>
    <w:p w:rsidR="00194EFB" w:rsidRPr="000458A6" w:rsidRDefault="00194EFB" w:rsidP="000458A6">
      <w:pPr>
        <w:jc w:val="both"/>
        <w:rPr>
          <w:sz w:val="28"/>
          <w:szCs w:val="28"/>
        </w:rPr>
      </w:pPr>
      <w:r w:rsidRPr="000458A6">
        <w:rPr>
          <w:sz w:val="28"/>
          <w:szCs w:val="28"/>
        </w:rPr>
        <w:t>Оср - средний остаток оборотных средств за отчетный период.</w:t>
      </w:r>
    </w:p>
    <w:p w:rsidR="00194EFB" w:rsidRPr="000458A6" w:rsidRDefault="00194EFB" w:rsidP="000458A6">
      <w:pPr>
        <w:jc w:val="both"/>
        <w:rPr>
          <w:sz w:val="28"/>
          <w:szCs w:val="28"/>
        </w:rPr>
      </w:pPr>
      <w:r w:rsidRPr="000458A6">
        <w:rPr>
          <w:sz w:val="28"/>
          <w:szCs w:val="28"/>
        </w:rPr>
        <w:t>Ко(факт) = 3800 / 300 = 12,67 оборотов.</w:t>
      </w:r>
    </w:p>
    <w:p w:rsidR="00194EFB" w:rsidRPr="000458A6" w:rsidRDefault="00194EFB" w:rsidP="000458A6">
      <w:pPr>
        <w:jc w:val="both"/>
        <w:rPr>
          <w:sz w:val="28"/>
          <w:szCs w:val="28"/>
        </w:rPr>
      </w:pPr>
      <w:r w:rsidRPr="000458A6">
        <w:rPr>
          <w:sz w:val="28"/>
          <w:szCs w:val="28"/>
        </w:rPr>
        <w:t>Продолжительность одного оборота в днях (Кд) показывает, за какой срок к предприятию возвращаются его оборотные средства в виде выручки от реализации товарной продукции. Он определяется по формуле:</w:t>
      </w:r>
    </w:p>
    <w:p w:rsidR="00194EFB" w:rsidRPr="000458A6" w:rsidRDefault="00194EFB" w:rsidP="000458A6">
      <w:pPr>
        <w:jc w:val="both"/>
        <w:rPr>
          <w:sz w:val="28"/>
          <w:szCs w:val="28"/>
        </w:rPr>
      </w:pPr>
      <w:r w:rsidRPr="000458A6">
        <w:rPr>
          <w:sz w:val="28"/>
          <w:szCs w:val="28"/>
        </w:rPr>
        <w:t>Кд =Д / Ко или Кд =Д * Оср / Тп</w:t>
      </w:r>
    </w:p>
    <w:p w:rsidR="00194EFB" w:rsidRPr="000458A6" w:rsidRDefault="00194EFB" w:rsidP="000458A6">
      <w:pPr>
        <w:jc w:val="both"/>
        <w:rPr>
          <w:sz w:val="28"/>
          <w:szCs w:val="28"/>
        </w:rPr>
      </w:pPr>
      <w:r w:rsidRPr="000458A6">
        <w:rPr>
          <w:sz w:val="28"/>
          <w:szCs w:val="28"/>
        </w:rPr>
        <w:t>где Д - число дней в отчетном периоде (90,180,360).</w:t>
      </w:r>
    </w:p>
    <w:p w:rsidR="00194EFB" w:rsidRPr="000458A6" w:rsidRDefault="00194EFB" w:rsidP="000458A6">
      <w:pPr>
        <w:jc w:val="both"/>
        <w:rPr>
          <w:sz w:val="28"/>
          <w:szCs w:val="28"/>
        </w:rPr>
      </w:pPr>
      <w:r w:rsidRPr="000458A6">
        <w:rPr>
          <w:sz w:val="28"/>
          <w:szCs w:val="28"/>
        </w:rPr>
        <w:t>Кд(факт) = (360 * 300) / 3800 = 28,42 дней.</w:t>
      </w:r>
    </w:p>
    <w:p w:rsidR="00194EFB" w:rsidRPr="000458A6" w:rsidRDefault="00194EFB" w:rsidP="000458A6">
      <w:pPr>
        <w:jc w:val="both"/>
        <w:rPr>
          <w:sz w:val="28"/>
          <w:szCs w:val="28"/>
        </w:rPr>
      </w:pPr>
      <w:r w:rsidRPr="000458A6">
        <w:rPr>
          <w:sz w:val="28"/>
          <w:szCs w:val="28"/>
        </w:rPr>
        <w:t>Кд(план) = 28,42 - 4 = 24,42 дней.</w:t>
      </w:r>
    </w:p>
    <w:p w:rsidR="00194EFB" w:rsidRPr="000458A6" w:rsidRDefault="000458A6" w:rsidP="000458A6">
      <w:pPr>
        <w:jc w:val="both"/>
        <w:rPr>
          <w:sz w:val="28"/>
          <w:szCs w:val="28"/>
        </w:rPr>
      </w:pPr>
      <w:r w:rsidRPr="000458A6">
        <w:rPr>
          <w:sz w:val="28"/>
          <w:szCs w:val="28"/>
        </w:rPr>
        <w:t>Ко(план) = 360 / 24</w:t>
      </w:r>
      <w:r w:rsidR="00194EFB" w:rsidRPr="000458A6">
        <w:rPr>
          <w:sz w:val="28"/>
          <w:szCs w:val="28"/>
        </w:rPr>
        <w:t>,</w:t>
      </w:r>
      <w:r w:rsidRPr="000458A6">
        <w:rPr>
          <w:sz w:val="28"/>
          <w:szCs w:val="28"/>
        </w:rPr>
        <w:t>42 = 14,74</w:t>
      </w:r>
      <w:r w:rsidR="00194EFB" w:rsidRPr="000458A6">
        <w:rPr>
          <w:sz w:val="28"/>
          <w:szCs w:val="28"/>
        </w:rPr>
        <w:t xml:space="preserve"> оборотов.</w:t>
      </w:r>
    </w:p>
    <w:p w:rsidR="00194EFB" w:rsidRPr="000458A6" w:rsidRDefault="00194EFB" w:rsidP="000458A6">
      <w:pPr>
        <w:jc w:val="both"/>
        <w:rPr>
          <w:sz w:val="28"/>
          <w:szCs w:val="28"/>
        </w:rPr>
      </w:pPr>
      <w:r w:rsidRPr="000458A6">
        <w:rPr>
          <w:sz w:val="28"/>
          <w:szCs w:val="28"/>
        </w:rPr>
        <w:t xml:space="preserve">Важным показателем эффективного использования оборотных средств является также коэффициент загрузки средств в обороте (Кз). </w:t>
      </w:r>
    </w:p>
    <w:p w:rsidR="00194EFB" w:rsidRPr="000458A6" w:rsidRDefault="00194EFB" w:rsidP="000458A6">
      <w:pPr>
        <w:jc w:val="both"/>
        <w:rPr>
          <w:sz w:val="28"/>
          <w:szCs w:val="28"/>
        </w:rPr>
      </w:pPr>
      <w:r w:rsidRPr="000458A6">
        <w:rPr>
          <w:sz w:val="28"/>
          <w:szCs w:val="28"/>
        </w:rPr>
        <w:t>Он характеризует сумму оборотных средств, авансируемых на 1 руб. выручки от реализации товарной продукции. Коэффициент загрузки средств в обороте определяется по следующей формуле:</w:t>
      </w:r>
    </w:p>
    <w:p w:rsidR="00194EFB" w:rsidRPr="000458A6" w:rsidRDefault="00194EFB" w:rsidP="000458A6">
      <w:pPr>
        <w:jc w:val="both"/>
        <w:rPr>
          <w:sz w:val="28"/>
          <w:szCs w:val="28"/>
        </w:rPr>
      </w:pPr>
      <w:r w:rsidRPr="000458A6">
        <w:rPr>
          <w:sz w:val="28"/>
          <w:szCs w:val="28"/>
        </w:rPr>
        <w:t>Кз = 1/ Ко или Кз = Оср / Тп .</w:t>
      </w:r>
    </w:p>
    <w:p w:rsidR="00194EFB" w:rsidRPr="000458A6" w:rsidRDefault="000458A6" w:rsidP="000458A6">
      <w:pPr>
        <w:jc w:val="both"/>
        <w:rPr>
          <w:sz w:val="28"/>
          <w:szCs w:val="28"/>
        </w:rPr>
      </w:pPr>
      <w:r w:rsidRPr="000458A6">
        <w:rPr>
          <w:sz w:val="28"/>
          <w:szCs w:val="28"/>
        </w:rPr>
        <w:t>Кз(факт) = 1 / 12,67</w:t>
      </w:r>
      <w:r w:rsidR="00194EFB" w:rsidRPr="000458A6">
        <w:rPr>
          <w:sz w:val="28"/>
          <w:szCs w:val="28"/>
        </w:rPr>
        <w:t xml:space="preserve"> = 0,0</w:t>
      </w:r>
      <w:r w:rsidRPr="000458A6">
        <w:rPr>
          <w:sz w:val="28"/>
          <w:szCs w:val="28"/>
        </w:rPr>
        <w:t>789.</w:t>
      </w:r>
    </w:p>
    <w:p w:rsidR="00194EFB" w:rsidRPr="000458A6" w:rsidRDefault="000458A6" w:rsidP="000458A6">
      <w:pPr>
        <w:jc w:val="both"/>
        <w:rPr>
          <w:sz w:val="28"/>
          <w:szCs w:val="28"/>
        </w:rPr>
      </w:pPr>
      <w:r w:rsidRPr="000458A6">
        <w:rPr>
          <w:sz w:val="28"/>
          <w:szCs w:val="28"/>
        </w:rPr>
        <w:t>Кз(план) = 1 / 14,74</w:t>
      </w:r>
      <w:r w:rsidR="00194EFB" w:rsidRPr="000458A6">
        <w:rPr>
          <w:sz w:val="28"/>
          <w:szCs w:val="28"/>
        </w:rPr>
        <w:t xml:space="preserve"> = 0,0</w:t>
      </w:r>
      <w:r w:rsidRPr="000458A6">
        <w:rPr>
          <w:sz w:val="28"/>
          <w:szCs w:val="28"/>
        </w:rPr>
        <w:t>678</w:t>
      </w:r>
      <w:r w:rsidR="00194EFB" w:rsidRPr="000458A6">
        <w:rPr>
          <w:sz w:val="28"/>
          <w:szCs w:val="28"/>
        </w:rPr>
        <w:t>.</w:t>
      </w:r>
    </w:p>
    <w:p w:rsidR="00194EFB" w:rsidRPr="000458A6" w:rsidRDefault="00194EFB" w:rsidP="000458A6">
      <w:pPr>
        <w:jc w:val="both"/>
        <w:rPr>
          <w:sz w:val="28"/>
          <w:szCs w:val="28"/>
        </w:rPr>
      </w:pPr>
      <w:r w:rsidRPr="000458A6">
        <w:rPr>
          <w:sz w:val="28"/>
          <w:szCs w:val="28"/>
        </w:rPr>
        <w:lastRenderedPageBreak/>
        <w:t>Различают абсолютное и относительное высвобождение оборотных средств. Абсолютное высвобождение оборотных средств происходит, если фактические остатки оборотных средств меньше норматива или остатков оборотных средств за предшествующий (базовый) период при сохранении или увеличении объема реализации за этот период. Относительное высвобождение оборотных средств происходит в тех случаях, когда оборачиваемость оборотных средств ускоряется за счет роста объема производства на предприятии.</w:t>
      </w:r>
    </w:p>
    <w:p w:rsidR="00194EFB" w:rsidRPr="000458A6" w:rsidRDefault="00194EFB" w:rsidP="000458A6">
      <w:pPr>
        <w:jc w:val="both"/>
        <w:rPr>
          <w:sz w:val="28"/>
          <w:szCs w:val="28"/>
        </w:rPr>
      </w:pPr>
      <w:r w:rsidRPr="000458A6">
        <w:rPr>
          <w:sz w:val="28"/>
          <w:szCs w:val="28"/>
        </w:rPr>
        <w:t>Определим объём оборотных средств в плановом году:</w:t>
      </w:r>
    </w:p>
    <w:p w:rsidR="00194EFB" w:rsidRPr="000458A6" w:rsidRDefault="000458A6" w:rsidP="000458A6">
      <w:pPr>
        <w:jc w:val="both"/>
        <w:rPr>
          <w:sz w:val="28"/>
          <w:szCs w:val="28"/>
        </w:rPr>
      </w:pPr>
      <w:r w:rsidRPr="000458A6">
        <w:rPr>
          <w:sz w:val="28"/>
          <w:szCs w:val="28"/>
        </w:rPr>
        <w:t>Оср план = Тп\Ко(план) = 3800/14,74 = 257, 80.</w:t>
      </w:r>
    </w:p>
    <w:p w:rsidR="00194EFB" w:rsidRPr="000458A6" w:rsidRDefault="00194EFB" w:rsidP="000458A6">
      <w:pPr>
        <w:jc w:val="both"/>
        <w:rPr>
          <w:sz w:val="28"/>
          <w:szCs w:val="28"/>
        </w:rPr>
      </w:pPr>
      <w:r w:rsidRPr="000458A6">
        <w:rPr>
          <w:sz w:val="28"/>
          <w:szCs w:val="28"/>
        </w:rPr>
        <w:t>Условное высвобождение оборотных средств из оборота за счет их лучшего использования:</w:t>
      </w:r>
    </w:p>
    <w:p w:rsidR="00194EFB" w:rsidRDefault="000458A6" w:rsidP="000458A6">
      <w:pPr>
        <w:jc w:val="both"/>
        <w:rPr>
          <w:sz w:val="28"/>
          <w:szCs w:val="28"/>
        </w:rPr>
      </w:pPr>
      <w:r w:rsidRPr="000458A6">
        <w:rPr>
          <w:sz w:val="28"/>
          <w:szCs w:val="28"/>
        </w:rPr>
        <w:t>Овысв = 30</w:t>
      </w:r>
      <w:r w:rsidR="00194EFB" w:rsidRPr="000458A6">
        <w:rPr>
          <w:sz w:val="28"/>
          <w:szCs w:val="28"/>
        </w:rPr>
        <w:t>0 – 2</w:t>
      </w:r>
      <w:r w:rsidRPr="000458A6">
        <w:rPr>
          <w:sz w:val="28"/>
          <w:szCs w:val="28"/>
        </w:rPr>
        <w:t>57,80 = 42,2</w:t>
      </w:r>
      <w:r w:rsidR="00194EFB" w:rsidRPr="000458A6">
        <w:rPr>
          <w:sz w:val="28"/>
          <w:szCs w:val="28"/>
        </w:rPr>
        <w:t xml:space="preserve"> тыс.руб.</w:t>
      </w:r>
    </w:p>
    <w:p w:rsidR="000458A6" w:rsidRDefault="000458A6" w:rsidP="000458A6">
      <w:pPr>
        <w:jc w:val="both"/>
        <w:rPr>
          <w:sz w:val="28"/>
          <w:szCs w:val="28"/>
        </w:rPr>
      </w:pPr>
    </w:p>
    <w:p w:rsidR="000458A6" w:rsidRDefault="000458A6" w:rsidP="000458A6">
      <w:pPr>
        <w:jc w:val="both"/>
        <w:rPr>
          <w:sz w:val="28"/>
          <w:szCs w:val="28"/>
        </w:rPr>
      </w:pPr>
    </w:p>
    <w:p w:rsidR="000458A6" w:rsidRDefault="000458A6" w:rsidP="000458A6">
      <w:pPr>
        <w:jc w:val="both"/>
        <w:rPr>
          <w:sz w:val="28"/>
          <w:szCs w:val="28"/>
        </w:rPr>
      </w:pPr>
    </w:p>
    <w:p w:rsidR="000458A6" w:rsidRDefault="000458A6" w:rsidP="000458A6">
      <w:pPr>
        <w:jc w:val="both"/>
        <w:rPr>
          <w:sz w:val="28"/>
          <w:szCs w:val="28"/>
        </w:rPr>
      </w:pPr>
    </w:p>
    <w:p w:rsidR="000458A6" w:rsidRDefault="000458A6" w:rsidP="000458A6">
      <w:pPr>
        <w:jc w:val="both"/>
        <w:rPr>
          <w:sz w:val="28"/>
          <w:szCs w:val="28"/>
        </w:rPr>
      </w:pPr>
    </w:p>
    <w:p w:rsidR="000458A6" w:rsidRDefault="000458A6" w:rsidP="000458A6">
      <w:pPr>
        <w:jc w:val="both"/>
        <w:rPr>
          <w:sz w:val="28"/>
          <w:szCs w:val="28"/>
        </w:rPr>
      </w:pPr>
    </w:p>
    <w:p w:rsidR="000458A6" w:rsidRDefault="000458A6" w:rsidP="000458A6">
      <w:pPr>
        <w:jc w:val="both"/>
        <w:rPr>
          <w:sz w:val="28"/>
          <w:szCs w:val="28"/>
        </w:rPr>
      </w:pPr>
    </w:p>
    <w:p w:rsidR="000458A6" w:rsidRDefault="000458A6" w:rsidP="000458A6">
      <w:pPr>
        <w:jc w:val="both"/>
        <w:rPr>
          <w:sz w:val="28"/>
          <w:szCs w:val="28"/>
        </w:rPr>
      </w:pPr>
    </w:p>
    <w:p w:rsidR="000458A6" w:rsidRDefault="000458A6" w:rsidP="000458A6">
      <w:pPr>
        <w:jc w:val="both"/>
        <w:rPr>
          <w:sz w:val="28"/>
          <w:szCs w:val="28"/>
        </w:rPr>
      </w:pPr>
    </w:p>
    <w:p w:rsidR="000458A6" w:rsidRDefault="000458A6" w:rsidP="000458A6">
      <w:pPr>
        <w:jc w:val="both"/>
        <w:rPr>
          <w:sz w:val="28"/>
          <w:szCs w:val="28"/>
        </w:rPr>
      </w:pPr>
    </w:p>
    <w:p w:rsidR="000458A6" w:rsidRDefault="000458A6" w:rsidP="000458A6">
      <w:pPr>
        <w:jc w:val="both"/>
        <w:rPr>
          <w:sz w:val="28"/>
          <w:szCs w:val="28"/>
        </w:rPr>
      </w:pPr>
    </w:p>
    <w:p w:rsidR="000458A6" w:rsidRDefault="000458A6" w:rsidP="000458A6">
      <w:pPr>
        <w:jc w:val="both"/>
        <w:rPr>
          <w:sz w:val="28"/>
          <w:szCs w:val="28"/>
        </w:rPr>
      </w:pPr>
    </w:p>
    <w:p w:rsidR="000458A6" w:rsidRDefault="000458A6" w:rsidP="000458A6">
      <w:pPr>
        <w:jc w:val="both"/>
        <w:rPr>
          <w:sz w:val="28"/>
          <w:szCs w:val="28"/>
        </w:rPr>
      </w:pPr>
    </w:p>
    <w:p w:rsidR="000458A6" w:rsidRDefault="000458A6" w:rsidP="000458A6">
      <w:pPr>
        <w:jc w:val="both"/>
        <w:rPr>
          <w:sz w:val="28"/>
          <w:szCs w:val="28"/>
        </w:rPr>
      </w:pPr>
    </w:p>
    <w:p w:rsidR="000458A6" w:rsidRDefault="000458A6" w:rsidP="000458A6">
      <w:pPr>
        <w:jc w:val="both"/>
        <w:rPr>
          <w:sz w:val="28"/>
          <w:szCs w:val="28"/>
        </w:rPr>
      </w:pPr>
    </w:p>
    <w:p w:rsidR="000458A6" w:rsidRDefault="000458A6" w:rsidP="000458A6">
      <w:pPr>
        <w:jc w:val="both"/>
        <w:rPr>
          <w:sz w:val="28"/>
          <w:szCs w:val="28"/>
        </w:rPr>
      </w:pPr>
    </w:p>
    <w:p w:rsidR="000458A6" w:rsidRDefault="000458A6" w:rsidP="000458A6">
      <w:pPr>
        <w:jc w:val="both"/>
        <w:rPr>
          <w:sz w:val="28"/>
          <w:szCs w:val="28"/>
        </w:rPr>
      </w:pPr>
    </w:p>
    <w:p w:rsidR="000458A6" w:rsidRDefault="000458A6" w:rsidP="000458A6">
      <w:pPr>
        <w:jc w:val="both"/>
        <w:rPr>
          <w:sz w:val="28"/>
          <w:szCs w:val="28"/>
        </w:rPr>
      </w:pPr>
    </w:p>
    <w:p w:rsidR="000458A6" w:rsidRDefault="000458A6" w:rsidP="000458A6">
      <w:pPr>
        <w:jc w:val="both"/>
        <w:rPr>
          <w:sz w:val="28"/>
          <w:szCs w:val="28"/>
        </w:rPr>
      </w:pPr>
    </w:p>
    <w:p w:rsidR="000458A6" w:rsidRDefault="000458A6" w:rsidP="000458A6">
      <w:pPr>
        <w:jc w:val="both"/>
        <w:rPr>
          <w:sz w:val="28"/>
          <w:szCs w:val="28"/>
        </w:rPr>
      </w:pPr>
    </w:p>
    <w:p w:rsidR="000458A6" w:rsidRDefault="000458A6" w:rsidP="000458A6">
      <w:pPr>
        <w:jc w:val="both"/>
        <w:rPr>
          <w:sz w:val="28"/>
          <w:szCs w:val="28"/>
        </w:rPr>
      </w:pPr>
    </w:p>
    <w:p w:rsidR="000458A6" w:rsidRDefault="000458A6" w:rsidP="000458A6">
      <w:pPr>
        <w:jc w:val="both"/>
        <w:rPr>
          <w:sz w:val="28"/>
          <w:szCs w:val="28"/>
        </w:rPr>
      </w:pPr>
    </w:p>
    <w:p w:rsidR="000458A6" w:rsidRDefault="000458A6" w:rsidP="000458A6">
      <w:pPr>
        <w:jc w:val="both"/>
        <w:rPr>
          <w:sz w:val="28"/>
          <w:szCs w:val="28"/>
        </w:rPr>
      </w:pPr>
    </w:p>
    <w:p w:rsidR="000458A6" w:rsidRDefault="000458A6" w:rsidP="000458A6">
      <w:pPr>
        <w:jc w:val="both"/>
        <w:rPr>
          <w:sz w:val="28"/>
          <w:szCs w:val="28"/>
        </w:rPr>
      </w:pPr>
    </w:p>
    <w:p w:rsidR="000458A6" w:rsidRDefault="000458A6" w:rsidP="000458A6">
      <w:pPr>
        <w:jc w:val="both"/>
        <w:rPr>
          <w:sz w:val="28"/>
          <w:szCs w:val="28"/>
        </w:rPr>
      </w:pPr>
    </w:p>
    <w:p w:rsidR="000458A6" w:rsidRDefault="000458A6" w:rsidP="000458A6">
      <w:pPr>
        <w:jc w:val="both"/>
        <w:rPr>
          <w:sz w:val="28"/>
          <w:szCs w:val="28"/>
        </w:rPr>
      </w:pPr>
    </w:p>
    <w:p w:rsidR="000458A6" w:rsidRPr="000458A6" w:rsidRDefault="000458A6" w:rsidP="000458A6">
      <w:pPr>
        <w:jc w:val="both"/>
        <w:rPr>
          <w:sz w:val="28"/>
          <w:szCs w:val="28"/>
        </w:rPr>
      </w:pPr>
    </w:p>
    <w:p w:rsidR="00194EFB" w:rsidRPr="000458A6" w:rsidRDefault="00194EFB" w:rsidP="000458A6">
      <w:pPr>
        <w:pStyle w:val="1"/>
        <w:ind w:left="3540" w:firstLine="708"/>
        <w:jc w:val="both"/>
        <w:rPr>
          <w:rFonts w:ascii="Times New Roman" w:hAnsi="Times New Roman" w:cs="Times New Roman"/>
          <w:sz w:val="28"/>
          <w:szCs w:val="28"/>
        </w:rPr>
      </w:pPr>
      <w:bookmarkStart w:id="1" w:name="_Toc240808376"/>
      <w:r w:rsidRPr="000458A6">
        <w:rPr>
          <w:rFonts w:ascii="Times New Roman" w:hAnsi="Times New Roman" w:cs="Times New Roman"/>
          <w:sz w:val="28"/>
          <w:szCs w:val="28"/>
        </w:rPr>
        <w:lastRenderedPageBreak/>
        <w:t>Задача 4</w:t>
      </w:r>
      <w:bookmarkEnd w:id="1"/>
    </w:p>
    <w:p w:rsidR="00194EFB" w:rsidRPr="000458A6" w:rsidRDefault="00194EFB" w:rsidP="000458A6">
      <w:pPr>
        <w:jc w:val="both"/>
        <w:rPr>
          <w:sz w:val="28"/>
          <w:szCs w:val="28"/>
        </w:rPr>
      </w:pPr>
      <w:r w:rsidRPr="000458A6">
        <w:rPr>
          <w:sz w:val="28"/>
          <w:szCs w:val="28"/>
        </w:rPr>
        <w:t>Определите общий процент снижения себестоимости и полученную экономию затрат в плановом периоде по сравнению с текущим под воздействием факторов, приведенных в таблице 5.</w:t>
      </w:r>
    </w:p>
    <w:p w:rsidR="00194EFB" w:rsidRPr="000458A6" w:rsidRDefault="00194EFB" w:rsidP="000458A6">
      <w:pPr>
        <w:pStyle w:val="3"/>
        <w:jc w:val="both"/>
        <w:rPr>
          <w:rFonts w:ascii="Times New Roman" w:hAnsi="Times New Roman"/>
          <w:color w:val="auto"/>
          <w:sz w:val="28"/>
          <w:szCs w:val="28"/>
        </w:rPr>
      </w:pPr>
      <w:r w:rsidRPr="000458A6">
        <w:rPr>
          <w:rFonts w:ascii="Times New Roman" w:hAnsi="Times New Roman"/>
          <w:color w:val="auto"/>
          <w:sz w:val="28"/>
          <w:szCs w:val="28"/>
        </w:rPr>
        <w:t>Таблица 5 - Плановое изменение показателей и значение себестоимости в текущем периоде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94EFB" w:rsidRPr="000458A6" w:rsidTr="007D1B8A">
        <w:tc>
          <w:tcPr>
            <w:tcW w:w="2500" w:type="pct"/>
          </w:tcPr>
          <w:p w:rsidR="00194EFB" w:rsidRPr="000458A6" w:rsidRDefault="00194EFB" w:rsidP="000458A6">
            <w:pPr>
              <w:jc w:val="both"/>
              <w:rPr>
                <w:sz w:val="28"/>
                <w:szCs w:val="28"/>
              </w:rPr>
            </w:pPr>
            <w:r w:rsidRPr="000458A6">
              <w:rPr>
                <w:sz w:val="28"/>
                <w:szCs w:val="28"/>
              </w:rPr>
              <w:t>Показатель</w:t>
            </w:r>
          </w:p>
        </w:tc>
        <w:tc>
          <w:tcPr>
            <w:tcW w:w="2500" w:type="pct"/>
          </w:tcPr>
          <w:p w:rsidR="00194EFB" w:rsidRPr="000458A6" w:rsidRDefault="00194EFB" w:rsidP="000458A6">
            <w:pPr>
              <w:jc w:val="both"/>
              <w:rPr>
                <w:sz w:val="28"/>
                <w:szCs w:val="28"/>
              </w:rPr>
            </w:pPr>
            <w:r w:rsidRPr="000458A6">
              <w:rPr>
                <w:sz w:val="28"/>
                <w:szCs w:val="28"/>
              </w:rPr>
              <w:t>Значение</w:t>
            </w:r>
          </w:p>
        </w:tc>
      </w:tr>
      <w:tr w:rsidR="00194EFB" w:rsidRPr="000458A6" w:rsidTr="007D1B8A">
        <w:tc>
          <w:tcPr>
            <w:tcW w:w="2500" w:type="pct"/>
          </w:tcPr>
          <w:p w:rsidR="00194EFB" w:rsidRPr="000458A6" w:rsidRDefault="00194EFB" w:rsidP="000458A6">
            <w:pPr>
              <w:jc w:val="both"/>
              <w:rPr>
                <w:sz w:val="28"/>
                <w:szCs w:val="28"/>
              </w:rPr>
            </w:pPr>
            <w:r w:rsidRPr="000458A6">
              <w:rPr>
                <w:sz w:val="28"/>
                <w:szCs w:val="28"/>
              </w:rPr>
              <w:t>Прирост производительности труда, %</w:t>
            </w:r>
          </w:p>
        </w:tc>
        <w:tc>
          <w:tcPr>
            <w:tcW w:w="2500" w:type="pct"/>
          </w:tcPr>
          <w:p w:rsidR="00194EFB" w:rsidRPr="000458A6" w:rsidRDefault="000458A6" w:rsidP="000458A6">
            <w:pPr>
              <w:jc w:val="both"/>
              <w:rPr>
                <w:sz w:val="28"/>
                <w:szCs w:val="28"/>
              </w:rPr>
            </w:pPr>
            <w:r w:rsidRPr="000458A6">
              <w:rPr>
                <w:sz w:val="28"/>
                <w:szCs w:val="28"/>
              </w:rPr>
              <w:t>9,0</w:t>
            </w:r>
          </w:p>
        </w:tc>
      </w:tr>
      <w:tr w:rsidR="00194EFB" w:rsidRPr="000458A6" w:rsidTr="007D1B8A">
        <w:tc>
          <w:tcPr>
            <w:tcW w:w="2500" w:type="pct"/>
          </w:tcPr>
          <w:p w:rsidR="00194EFB" w:rsidRPr="000458A6" w:rsidRDefault="00194EFB" w:rsidP="000458A6">
            <w:pPr>
              <w:jc w:val="both"/>
              <w:rPr>
                <w:sz w:val="28"/>
                <w:szCs w:val="28"/>
              </w:rPr>
            </w:pPr>
            <w:r w:rsidRPr="000458A6">
              <w:rPr>
                <w:sz w:val="28"/>
                <w:szCs w:val="28"/>
              </w:rPr>
              <w:t>Прирост средней заработной платы, %</w:t>
            </w:r>
          </w:p>
        </w:tc>
        <w:tc>
          <w:tcPr>
            <w:tcW w:w="2500" w:type="pct"/>
          </w:tcPr>
          <w:p w:rsidR="00194EFB" w:rsidRPr="000458A6" w:rsidRDefault="000458A6" w:rsidP="000458A6">
            <w:pPr>
              <w:jc w:val="both"/>
              <w:rPr>
                <w:sz w:val="28"/>
                <w:szCs w:val="28"/>
              </w:rPr>
            </w:pPr>
            <w:r w:rsidRPr="000458A6">
              <w:rPr>
                <w:sz w:val="28"/>
                <w:szCs w:val="28"/>
              </w:rPr>
              <w:t>6,0</w:t>
            </w:r>
          </w:p>
        </w:tc>
      </w:tr>
      <w:tr w:rsidR="00194EFB" w:rsidRPr="000458A6" w:rsidTr="007D1B8A">
        <w:tc>
          <w:tcPr>
            <w:tcW w:w="2500" w:type="pct"/>
          </w:tcPr>
          <w:p w:rsidR="00194EFB" w:rsidRPr="000458A6" w:rsidRDefault="00194EFB" w:rsidP="000458A6">
            <w:pPr>
              <w:jc w:val="both"/>
              <w:rPr>
                <w:sz w:val="28"/>
                <w:szCs w:val="28"/>
              </w:rPr>
            </w:pPr>
            <w:r w:rsidRPr="000458A6">
              <w:rPr>
                <w:sz w:val="28"/>
                <w:szCs w:val="28"/>
              </w:rPr>
              <w:t>Прирост объема производства, %</w:t>
            </w:r>
          </w:p>
        </w:tc>
        <w:tc>
          <w:tcPr>
            <w:tcW w:w="2500" w:type="pct"/>
          </w:tcPr>
          <w:p w:rsidR="00194EFB" w:rsidRPr="000458A6" w:rsidRDefault="000458A6" w:rsidP="000458A6">
            <w:pPr>
              <w:jc w:val="both"/>
              <w:rPr>
                <w:sz w:val="28"/>
                <w:szCs w:val="28"/>
              </w:rPr>
            </w:pPr>
            <w:r w:rsidRPr="000458A6">
              <w:rPr>
                <w:sz w:val="28"/>
                <w:szCs w:val="28"/>
              </w:rPr>
              <w:t>16,0</w:t>
            </w:r>
          </w:p>
        </w:tc>
      </w:tr>
      <w:tr w:rsidR="00194EFB" w:rsidRPr="000458A6" w:rsidTr="007D1B8A">
        <w:tc>
          <w:tcPr>
            <w:tcW w:w="2500" w:type="pct"/>
          </w:tcPr>
          <w:p w:rsidR="00194EFB" w:rsidRPr="000458A6" w:rsidRDefault="00194EFB" w:rsidP="000458A6">
            <w:pPr>
              <w:jc w:val="both"/>
              <w:rPr>
                <w:sz w:val="28"/>
                <w:szCs w:val="28"/>
              </w:rPr>
            </w:pPr>
            <w:r w:rsidRPr="000458A6">
              <w:rPr>
                <w:sz w:val="28"/>
                <w:szCs w:val="28"/>
              </w:rPr>
              <w:t>Снижение планового расхода материалов при неизменной цене, %</w:t>
            </w:r>
          </w:p>
        </w:tc>
        <w:tc>
          <w:tcPr>
            <w:tcW w:w="2500" w:type="pct"/>
          </w:tcPr>
          <w:p w:rsidR="00194EFB" w:rsidRPr="000458A6" w:rsidRDefault="000458A6" w:rsidP="000458A6">
            <w:pPr>
              <w:jc w:val="both"/>
              <w:rPr>
                <w:sz w:val="28"/>
                <w:szCs w:val="28"/>
              </w:rPr>
            </w:pPr>
            <w:r w:rsidRPr="000458A6">
              <w:rPr>
                <w:sz w:val="28"/>
                <w:szCs w:val="28"/>
              </w:rPr>
              <w:t>5,5</w:t>
            </w:r>
          </w:p>
        </w:tc>
      </w:tr>
      <w:tr w:rsidR="00194EFB" w:rsidRPr="000458A6" w:rsidTr="007D1B8A">
        <w:tc>
          <w:tcPr>
            <w:tcW w:w="2500" w:type="pct"/>
          </w:tcPr>
          <w:p w:rsidR="00194EFB" w:rsidRPr="000458A6" w:rsidRDefault="00194EFB" w:rsidP="000458A6">
            <w:pPr>
              <w:jc w:val="both"/>
              <w:rPr>
                <w:sz w:val="28"/>
                <w:szCs w:val="28"/>
              </w:rPr>
            </w:pPr>
            <w:r w:rsidRPr="000458A6">
              <w:rPr>
                <w:sz w:val="28"/>
                <w:szCs w:val="28"/>
              </w:rPr>
              <w:t>Себестоимость в отчетном периоде, тыс. руб.</w:t>
            </w:r>
          </w:p>
        </w:tc>
        <w:tc>
          <w:tcPr>
            <w:tcW w:w="2500" w:type="pct"/>
          </w:tcPr>
          <w:p w:rsidR="00194EFB" w:rsidRPr="000458A6" w:rsidRDefault="000458A6" w:rsidP="000458A6">
            <w:pPr>
              <w:jc w:val="both"/>
              <w:rPr>
                <w:sz w:val="28"/>
                <w:szCs w:val="28"/>
              </w:rPr>
            </w:pPr>
            <w:r w:rsidRPr="000458A6">
              <w:rPr>
                <w:sz w:val="28"/>
                <w:szCs w:val="28"/>
              </w:rPr>
              <w:t>405</w:t>
            </w:r>
          </w:p>
        </w:tc>
      </w:tr>
    </w:tbl>
    <w:p w:rsidR="00194EFB" w:rsidRPr="000458A6" w:rsidRDefault="00194EFB" w:rsidP="000458A6">
      <w:pPr>
        <w:jc w:val="both"/>
        <w:rPr>
          <w:sz w:val="28"/>
          <w:szCs w:val="28"/>
        </w:rPr>
      </w:pPr>
    </w:p>
    <w:p w:rsidR="00194EFB" w:rsidRPr="000458A6" w:rsidRDefault="00194EFB" w:rsidP="000458A6">
      <w:pPr>
        <w:jc w:val="both"/>
        <w:rPr>
          <w:sz w:val="28"/>
          <w:szCs w:val="28"/>
        </w:rPr>
      </w:pPr>
      <w:r w:rsidRPr="000458A6">
        <w:rPr>
          <w:sz w:val="28"/>
          <w:szCs w:val="28"/>
        </w:rPr>
        <w:t>Доля материалов в себестоимости продукции – 0,6; заработной платы с отчислениями – 20%.</w:t>
      </w:r>
    </w:p>
    <w:p w:rsidR="00194EFB" w:rsidRPr="000458A6" w:rsidRDefault="00194EFB" w:rsidP="000458A6">
      <w:pPr>
        <w:jc w:val="both"/>
        <w:rPr>
          <w:sz w:val="28"/>
          <w:szCs w:val="28"/>
        </w:rPr>
      </w:pPr>
      <w:r w:rsidRPr="000458A6">
        <w:rPr>
          <w:sz w:val="28"/>
          <w:szCs w:val="28"/>
        </w:rPr>
        <w:t>Для определения изменения величины себестоимости продукции в плановом периоде вследствие влияния различных факторов могут быть использованы следующие формулы:</w:t>
      </w:r>
    </w:p>
    <w:p w:rsidR="00194EFB" w:rsidRPr="000458A6" w:rsidRDefault="00194EFB" w:rsidP="000458A6">
      <w:pPr>
        <w:jc w:val="both"/>
        <w:rPr>
          <w:sz w:val="28"/>
          <w:szCs w:val="28"/>
        </w:rPr>
      </w:pPr>
      <w:r w:rsidRPr="000458A6">
        <w:rPr>
          <w:sz w:val="28"/>
          <w:szCs w:val="28"/>
        </w:rPr>
        <w:t>а) изменение величины себестоимости продукции от изменения производительности труда (∆ IСпт):</w:t>
      </w:r>
    </w:p>
    <w:p w:rsidR="00194EFB" w:rsidRPr="000458A6" w:rsidRDefault="00194EFB" w:rsidP="000458A6">
      <w:pPr>
        <w:jc w:val="both"/>
        <w:rPr>
          <w:sz w:val="28"/>
          <w:szCs w:val="28"/>
        </w:rPr>
      </w:pPr>
      <w:r w:rsidRPr="000458A6">
        <w:rPr>
          <w:sz w:val="28"/>
          <w:szCs w:val="28"/>
        </w:rPr>
        <w:t>∆ IСпт = (1 – Iзп / Iпт) * dфот,</w:t>
      </w:r>
    </w:p>
    <w:p w:rsidR="00194EFB" w:rsidRPr="000458A6" w:rsidRDefault="00194EFB" w:rsidP="000458A6">
      <w:pPr>
        <w:jc w:val="both"/>
        <w:rPr>
          <w:sz w:val="28"/>
          <w:szCs w:val="28"/>
        </w:rPr>
      </w:pPr>
      <w:r w:rsidRPr="000458A6">
        <w:rPr>
          <w:sz w:val="28"/>
          <w:szCs w:val="28"/>
        </w:rPr>
        <w:t xml:space="preserve">где Iзп - индекс средней заработной платы; </w:t>
      </w:r>
    </w:p>
    <w:p w:rsidR="00194EFB" w:rsidRPr="000458A6" w:rsidRDefault="00194EFB" w:rsidP="000458A6">
      <w:pPr>
        <w:jc w:val="both"/>
        <w:rPr>
          <w:sz w:val="28"/>
          <w:szCs w:val="28"/>
        </w:rPr>
      </w:pPr>
      <w:r w:rsidRPr="000458A6">
        <w:rPr>
          <w:sz w:val="28"/>
          <w:szCs w:val="28"/>
        </w:rPr>
        <w:t>Iпт - индекс производительности труда (выработки);</w:t>
      </w:r>
    </w:p>
    <w:p w:rsidR="00194EFB" w:rsidRPr="000458A6" w:rsidRDefault="00194EFB" w:rsidP="000458A6">
      <w:pPr>
        <w:jc w:val="both"/>
        <w:rPr>
          <w:sz w:val="28"/>
          <w:szCs w:val="28"/>
        </w:rPr>
      </w:pPr>
      <w:r w:rsidRPr="000458A6">
        <w:rPr>
          <w:sz w:val="28"/>
          <w:szCs w:val="28"/>
        </w:rPr>
        <w:t>dфот - доля заработной платы с отчислениями на социальные нужды в себестоимости продукции;</w:t>
      </w:r>
    </w:p>
    <w:p w:rsidR="00194EFB" w:rsidRPr="000458A6" w:rsidRDefault="00194EFB" w:rsidP="000458A6">
      <w:pPr>
        <w:jc w:val="both"/>
        <w:rPr>
          <w:sz w:val="28"/>
          <w:szCs w:val="28"/>
        </w:rPr>
      </w:pPr>
      <w:r w:rsidRPr="000458A6">
        <w:rPr>
          <w:sz w:val="28"/>
          <w:szCs w:val="28"/>
        </w:rPr>
        <w:t>∆ IСпт = (1 – 1,025 / 1,045) * 0,2 100%= 0,38%.</w:t>
      </w:r>
    </w:p>
    <w:p w:rsidR="00194EFB" w:rsidRPr="000458A6" w:rsidRDefault="00194EFB" w:rsidP="000458A6">
      <w:pPr>
        <w:jc w:val="both"/>
        <w:rPr>
          <w:sz w:val="28"/>
          <w:szCs w:val="28"/>
        </w:rPr>
      </w:pPr>
      <w:r w:rsidRPr="000458A6">
        <w:rPr>
          <w:sz w:val="28"/>
          <w:szCs w:val="28"/>
        </w:rPr>
        <w:t>б) изменение величины себестоимости продукции от изменения объема производства (∆ IСq):</w:t>
      </w:r>
    </w:p>
    <w:p w:rsidR="00194EFB" w:rsidRPr="000458A6" w:rsidRDefault="00194EFB" w:rsidP="000458A6">
      <w:pPr>
        <w:jc w:val="both"/>
        <w:rPr>
          <w:sz w:val="28"/>
          <w:szCs w:val="28"/>
        </w:rPr>
      </w:pPr>
      <w:r w:rsidRPr="000458A6">
        <w:rPr>
          <w:sz w:val="28"/>
          <w:szCs w:val="28"/>
        </w:rPr>
        <w:t>∆ IСq = (1 – Iуп / Iq) * dуп ,</w:t>
      </w:r>
    </w:p>
    <w:p w:rsidR="00194EFB" w:rsidRPr="000458A6" w:rsidRDefault="00194EFB" w:rsidP="000458A6">
      <w:pPr>
        <w:jc w:val="both"/>
        <w:rPr>
          <w:sz w:val="28"/>
          <w:szCs w:val="28"/>
        </w:rPr>
      </w:pPr>
      <w:r w:rsidRPr="000458A6">
        <w:rPr>
          <w:sz w:val="28"/>
          <w:szCs w:val="28"/>
        </w:rPr>
        <w:t>где Iуп - индекс условно-постоянных расходов;</w:t>
      </w:r>
    </w:p>
    <w:p w:rsidR="00194EFB" w:rsidRPr="000458A6" w:rsidRDefault="00194EFB" w:rsidP="000458A6">
      <w:pPr>
        <w:jc w:val="both"/>
        <w:rPr>
          <w:sz w:val="28"/>
          <w:szCs w:val="28"/>
        </w:rPr>
      </w:pPr>
      <w:r w:rsidRPr="000458A6">
        <w:rPr>
          <w:sz w:val="28"/>
          <w:szCs w:val="28"/>
        </w:rPr>
        <w:t>Iq - индекс объема производства;</w:t>
      </w:r>
    </w:p>
    <w:p w:rsidR="00194EFB" w:rsidRPr="000458A6" w:rsidRDefault="00194EFB" w:rsidP="000458A6">
      <w:pPr>
        <w:jc w:val="both"/>
        <w:rPr>
          <w:sz w:val="28"/>
          <w:szCs w:val="28"/>
        </w:rPr>
      </w:pPr>
      <w:r w:rsidRPr="000458A6">
        <w:rPr>
          <w:sz w:val="28"/>
          <w:szCs w:val="28"/>
          <w:lang w:val="en-US"/>
        </w:rPr>
        <w:t>d</w:t>
      </w:r>
      <w:r w:rsidRPr="000458A6">
        <w:rPr>
          <w:sz w:val="28"/>
          <w:szCs w:val="28"/>
        </w:rPr>
        <w:t>уп = 1–</w:t>
      </w:r>
      <w:r w:rsidRPr="000458A6">
        <w:rPr>
          <w:sz w:val="28"/>
          <w:szCs w:val="28"/>
          <w:lang w:val="en-US"/>
        </w:rPr>
        <w:t>d</w:t>
      </w:r>
      <w:r w:rsidRPr="000458A6">
        <w:rPr>
          <w:sz w:val="28"/>
          <w:szCs w:val="28"/>
        </w:rPr>
        <w:t>фот–</w:t>
      </w:r>
      <w:r w:rsidRPr="000458A6">
        <w:rPr>
          <w:sz w:val="28"/>
          <w:szCs w:val="28"/>
          <w:lang w:val="en-US"/>
        </w:rPr>
        <w:t>d</w:t>
      </w:r>
      <w:r w:rsidRPr="000458A6">
        <w:rPr>
          <w:sz w:val="28"/>
          <w:szCs w:val="28"/>
        </w:rPr>
        <w:t>м = 20%</w:t>
      </w:r>
    </w:p>
    <w:p w:rsidR="00194EFB" w:rsidRPr="000458A6" w:rsidRDefault="00194EFB" w:rsidP="000458A6">
      <w:pPr>
        <w:jc w:val="both"/>
        <w:rPr>
          <w:sz w:val="28"/>
          <w:szCs w:val="28"/>
        </w:rPr>
      </w:pPr>
      <w:r w:rsidRPr="000458A6">
        <w:rPr>
          <w:sz w:val="28"/>
          <w:szCs w:val="28"/>
        </w:rPr>
        <w:t>∆ IСq = (1 – 1,0 / 1,07) * 0,2 * 100% = 1,31%.</w:t>
      </w:r>
    </w:p>
    <w:p w:rsidR="00194EFB" w:rsidRPr="000458A6" w:rsidRDefault="00194EFB" w:rsidP="000458A6">
      <w:pPr>
        <w:jc w:val="both"/>
        <w:rPr>
          <w:sz w:val="28"/>
          <w:szCs w:val="28"/>
        </w:rPr>
      </w:pPr>
      <w:r w:rsidRPr="000458A6">
        <w:rPr>
          <w:sz w:val="28"/>
          <w:szCs w:val="28"/>
        </w:rPr>
        <w:t>в) изменение величины себестоимости продукции от изменения норм и цен на материальные, ресурсы (∆ Сн.ц):</w:t>
      </w:r>
    </w:p>
    <w:p w:rsidR="00194EFB" w:rsidRPr="000458A6" w:rsidRDefault="00194EFB" w:rsidP="000458A6">
      <w:pPr>
        <w:jc w:val="both"/>
        <w:rPr>
          <w:sz w:val="28"/>
          <w:szCs w:val="28"/>
        </w:rPr>
      </w:pPr>
      <w:r w:rsidRPr="000458A6">
        <w:rPr>
          <w:sz w:val="28"/>
          <w:szCs w:val="28"/>
        </w:rPr>
        <w:t>∆ IСн.ц = (1 - Iн /∆ Iц )* dм ,</w:t>
      </w:r>
    </w:p>
    <w:p w:rsidR="00194EFB" w:rsidRPr="000458A6" w:rsidRDefault="00194EFB" w:rsidP="000458A6">
      <w:pPr>
        <w:jc w:val="both"/>
        <w:rPr>
          <w:sz w:val="28"/>
          <w:szCs w:val="28"/>
        </w:rPr>
      </w:pPr>
      <w:r w:rsidRPr="000458A6">
        <w:rPr>
          <w:sz w:val="28"/>
          <w:szCs w:val="28"/>
        </w:rPr>
        <w:t>где Iн - индекс норм на материальные ресурсы;</w:t>
      </w:r>
    </w:p>
    <w:p w:rsidR="00194EFB" w:rsidRPr="000458A6" w:rsidRDefault="00194EFB" w:rsidP="000458A6">
      <w:pPr>
        <w:jc w:val="both"/>
        <w:rPr>
          <w:sz w:val="28"/>
          <w:szCs w:val="28"/>
        </w:rPr>
      </w:pPr>
      <w:r w:rsidRPr="000458A6">
        <w:rPr>
          <w:sz w:val="28"/>
          <w:szCs w:val="28"/>
        </w:rPr>
        <w:t xml:space="preserve">Iц - индекс цен на материальные ресурсы; </w:t>
      </w:r>
    </w:p>
    <w:p w:rsidR="00194EFB" w:rsidRPr="000458A6" w:rsidRDefault="00194EFB" w:rsidP="000458A6">
      <w:pPr>
        <w:jc w:val="both"/>
        <w:rPr>
          <w:sz w:val="28"/>
          <w:szCs w:val="28"/>
        </w:rPr>
      </w:pPr>
      <w:r w:rsidRPr="000458A6">
        <w:rPr>
          <w:sz w:val="28"/>
          <w:szCs w:val="28"/>
        </w:rPr>
        <w:t xml:space="preserve">dм - доля материальных ресурсов в себестоимости продукции. </w:t>
      </w:r>
    </w:p>
    <w:p w:rsidR="00194EFB" w:rsidRPr="000458A6" w:rsidRDefault="00194EFB" w:rsidP="000458A6">
      <w:pPr>
        <w:jc w:val="both"/>
        <w:rPr>
          <w:sz w:val="28"/>
          <w:szCs w:val="28"/>
        </w:rPr>
      </w:pPr>
      <w:r w:rsidRPr="000458A6">
        <w:rPr>
          <w:sz w:val="28"/>
          <w:szCs w:val="28"/>
        </w:rPr>
        <w:lastRenderedPageBreak/>
        <w:t>∆ IСн.ц = (1 – 1/ 1,03) * 0,6 * 100% = 1,75%.</w:t>
      </w:r>
    </w:p>
    <w:p w:rsidR="00194EFB" w:rsidRPr="000458A6" w:rsidRDefault="00194EFB" w:rsidP="000458A6">
      <w:pPr>
        <w:jc w:val="both"/>
        <w:rPr>
          <w:sz w:val="28"/>
          <w:szCs w:val="28"/>
        </w:rPr>
      </w:pPr>
      <w:r w:rsidRPr="000458A6">
        <w:rPr>
          <w:sz w:val="28"/>
          <w:szCs w:val="28"/>
        </w:rPr>
        <w:t xml:space="preserve">Общая величина изменения себестоимости продукции в плановом периоде составит (∆ IСобщ): </w:t>
      </w:r>
    </w:p>
    <w:p w:rsidR="00194EFB" w:rsidRPr="000458A6" w:rsidRDefault="00194EFB" w:rsidP="000458A6">
      <w:pPr>
        <w:jc w:val="both"/>
        <w:rPr>
          <w:sz w:val="28"/>
          <w:szCs w:val="28"/>
        </w:rPr>
      </w:pPr>
      <w:r w:rsidRPr="000458A6">
        <w:rPr>
          <w:sz w:val="28"/>
          <w:szCs w:val="28"/>
        </w:rPr>
        <w:t>∆ IСобщ = ± ∆ IСпт ± ∆ IСq ± ∆ IСн.ц</w:t>
      </w:r>
    </w:p>
    <w:p w:rsidR="00194EFB" w:rsidRPr="000458A6" w:rsidRDefault="00194EFB" w:rsidP="000458A6">
      <w:pPr>
        <w:jc w:val="both"/>
        <w:rPr>
          <w:sz w:val="28"/>
          <w:szCs w:val="28"/>
        </w:rPr>
      </w:pPr>
      <w:r w:rsidRPr="000458A6">
        <w:rPr>
          <w:sz w:val="28"/>
          <w:szCs w:val="28"/>
        </w:rPr>
        <w:t>∆ IСобщ = 0,38% + 1,31% + 1,75% = 3,44%.</w:t>
      </w:r>
    </w:p>
    <w:p w:rsidR="00194EFB" w:rsidRPr="000458A6" w:rsidRDefault="00194EFB" w:rsidP="000458A6">
      <w:pPr>
        <w:jc w:val="both"/>
        <w:rPr>
          <w:sz w:val="28"/>
          <w:szCs w:val="28"/>
        </w:rPr>
      </w:pPr>
      <w:r w:rsidRPr="000458A6">
        <w:rPr>
          <w:sz w:val="28"/>
          <w:szCs w:val="28"/>
        </w:rPr>
        <w:t>Определим экономию затрат за счет снижения себестоимости производства:</w:t>
      </w:r>
    </w:p>
    <w:p w:rsidR="00194EFB" w:rsidRPr="000458A6" w:rsidRDefault="00194EFB" w:rsidP="000458A6">
      <w:pPr>
        <w:jc w:val="both"/>
        <w:rPr>
          <w:sz w:val="28"/>
          <w:szCs w:val="28"/>
        </w:rPr>
      </w:pPr>
      <w:r w:rsidRPr="000458A6">
        <w:rPr>
          <w:sz w:val="28"/>
          <w:szCs w:val="28"/>
        </w:rPr>
        <w:tab/>
        <w:t xml:space="preserve">∆Собщ = </w:t>
      </w:r>
      <w:r w:rsidRPr="000458A6">
        <w:rPr>
          <w:sz w:val="28"/>
          <w:szCs w:val="28"/>
          <w:lang w:val="en-US"/>
        </w:rPr>
        <w:t>C</w:t>
      </w:r>
      <w:r w:rsidRPr="000458A6">
        <w:rPr>
          <w:sz w:val="28"/>
          <w:szCs w:val="28"/>
        </w:rPr>
        <w:t xml:space="preserve">*∆ IСобщ = </w:t>
      </w:r>
      <w:r w:rsidR="000458A6" w:rsidRPr="000458A6">
        <w:rPr>
          <w:sz w:val="28"/>
          <w:szCs w:val="28"/>
        </w:rPr>
        <w:t>Спл = 405</w:t>
      </w:r>
      <w:r w:rsidRPr="000458A6">
        <w:rPr>
          <w:sz w:val="28"/>
          <w:szCs w:val="28"/>
        </w:rPr>
        <w:t xml:space="preserve"> * 0,0344 = </w:t>
      </w:r>
      <w:r w:rsidR="000458A6" w:rsidRPr="000458A6">
        <w:rPr>
          <w:sz w:val="28"/>
          <w:szCs w:val="28"/>
        </w:rPr>
        <w:t>13,932</w:t>
      </w:r>
      <w:r w:rsidRPr="000458A6">
        <w:rPr>
          <w:sz w:val="28"/>
          <w:szCs w:val="28"/>
        </w:rPr>
        <w:t xml:space="preserve"> тыс. руб.</w:t>
      </w:r>
    </w:p>
    <w:p w:rsidR="00194EFB" w:rsidRPr="000458A6" w:rsidRDefault="00194EFB" w:rsidP="000458A6">
      <w:pPr>
        <w:jc w:val="both"/>
        <w:rPr>
          <w:sz w:val="28"/>
          <w:szCs w:val="28"/>
        </w:rPr>
      </w:pPr>
    </w:p>
    <w:p w:rsidR="004B7296" w:rsidRPr="000458A6" w:rsidRDefault="004B7296" w:rsidP="000458A6">
      <w:pPr>
        <w:jc w:val="both"/>
        <w:rPr>
          <w:sz w:val="28"/>
          <w:szCs w:val="28"/>
        </w:rPr>
      </w:pPr>
    </w:p>
    <w:sectPr w:rsidR="004B7296" w:rsidRPr="000458A6">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0CE" w:rsidRDefault="009460CE" w:rsidP="000458A6">
      <w:r>
        <w:separator/>
      </w:r>
    </w:p>
  </w:endnote>
  <w:endnote w:type="continuationSeparator" w:id="1">
    <w:p w:rsidR="009460CE" w:rsidRDefault="009460CE" w:rsidP="00045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8A6" w:rsidRDefault="000458A6">
    <w:pPr>
      <w:pStyle w:val="aa"/>
      <w:jc w:val="right"/>
    </w:pPr>
    <w:fldSimple w:instr="PAGE   \* MERGEFORMAT">
      <w:r w:rsidR="00286B56">
        <w:rPr>
          <w:noProof/>
        </w:rPr>
        <w:t>4</w:t>
      </w:r>
    </w:fldSimple>
  </w:p>
  <w:p w:rsidR="000458A6" w:rsidRDefault="000458A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0CE" w:rsidRDefault="009460CE" w:rsidP="000458A6">
      <w:r>
        <w:separator/>
      </w:r>
    </w:p>
  </w:footnote>
  <w:footnote w:type="continuationSeparator" w:id="1">
    <w:p w:rsidR="009460CE" w:rsidRDefault="009460CE" w:rsidP="000458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194EFB"/>
    <w:rsid w:val="000458A6"/>
    <w:rsid w:val="00194EFB"/>
    <w:rsid w:val="001D0C64"/>
    <w:rsid w:val="00286B56"/>
    <w:rsid w:val="004B7296"/>
    <w:rsid w:val="007D1B8A"/>
    <w:rsid w:val="009460CE"/>
    <w:rsid w:val="00992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EFB"/>
    <w:rPr>
      <w:rFonts w:ascii="Times New Roman" w:eastAsia="Times New Roman" w:hAnsi="Times New Roman"/>
      <w:sz w:val="24"/>
      <w:szCs w:val="24"/>
    </w:rPr>
  </w:style>
  <w:style w:type="paragraph" w:styleId="1">
    <w:name w:val="heading 1"/>
    <w:basedOn w:val="a"/>
    <w:next w:val="a"/>
    <w:link w:val="10"/>
    <w:qFormat/>
    <w:rsid w:val="00194EFB"/>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194EFB"/>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94EFB"/>
    <w:rPr>
      <w:rFonts w:ascii="Arial" w:eastAsia="Times New Roman" w:hAnsi="Arial" w:cs="Arial"/>
      <w:b/>
      <w:bCs/>
      <w:kern w:val="32"/>
      <w:sz w:val="32"/>
      <w:szCs w:val="32"/>
      <w:lang w:eastAsia="ru-RU"/>
    </w:rPr>
  </w:style>
  <w:style w:type="paragraph" w:styleId="a3">
    <w:name w:val="Body Text"/>
    <w:basedOn w:val="a"/>
    <w:link w:val="a4"/>
    <w:semiHidden/>
    <w:unhideWhenUsed/>
    <w:rsid w:val="00194EFB"/>
    <w:pPr>
      <w:jc w:val="both"/>
    </w:pPr>
  </w:style>
  <w:style w:type="character" w:customStyle="1" w:styleId="a4">
    <w:name w:val="Основной текст Знак"/>
    <w:link w:val="a3"/>
    <w:semiHidden/>
    <w:rsid w:val="00194EFB"/>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194EFB"/>
    <w:pPr>
      <w:spacing w:after="120" w:line="480" w:lineRule="auto"/>
    </w:pPr>
  </w:style>
  <w:style w:type="character" w:customStyle="1" w:styleId="20">
    <w:name w:val="Основной текст 2 Знак"/>
    <w:link w:val="2"/>
    <w:semiHidden/>
    <w:rsid w:val="00194EFB"/>
    <w:rPr>
      <w:rFonts w:ascii="Times New Roman" w:eastAsia="Times New Roman" w:hAnsi="Times New Roman" w:cs="Times New Roman"/>
      <w:sz w:val="24"/>
      <w:szCs w:val="24"/>
      <w:lang w:eastAsia="ru-RU"/>
    </w:rPr>
  </w:style>
  <w:style w:type="character" w:customStyle="1" w:styleId="30">
    <w:name w:val="Заголовок 3 Знак"/>
    <w:link w:val="3"/>
    <w:uiPriority w:val="9"/>
    <w:semiHidden/>
    <w:rsid w:val="00194EFB"/>
    <w:rPr>
      <w:rFonts w:ascii="Cambria" w:eastAsia="Times New Roman" w:hAnsi="Cambria" w:cs="Times New Roman"/>
      <w:b/>
      <w:bCs/>
      <w:color w:val="4F81BD"/>
      <w:sz w:val="24"/>
      <w:szCs w:val="24"/>
      <w:lang w:eastAsia="ru-RU"/>
    </w:rPr>
  </w:style>
  <w:style w:type="paragraph" w:styleId="11">
    <w:name w:val="toc 1"/>
    <w:basedOn w:val="a"/>
    <w:next w:val="a"/>
    <w:autoRedefine/>
    <w:semiHidden/>
    <w:rsid w:val="00194EFB"/>
    <w:pPr>
      <w:spacing w:line="360" w:lineRule="auto"/>
      <w:ind w:firstLine="709"/>
      <w:jc w:val="both"/>
    </w:pPr>
    <w:rPr>
      <w:sz w:val="28"/>
    </w:rPr>
  </w:style>
  <w:style w:type="character" w:styleId="a5">
    <w:name w:val="Hyperlink"/>
    <w:rsid w:val="00194EFB"/>
    <w:rPr>
      <w:color w:val="0000FF"/>
      <w:u w:val="single"/>
    </w:rPr>
  </w:style>
  <w:style w:type="paragraph" w:styleId="a6">
    <w:name w:val="Balloon Text"/>
    <w:basedOn w:val="a"/>
    <w:link w:val="a7"/>
    <w:uiPriority w:val="99"/>
    <w:semiHidden/>
    <w:unhideWhenUsed/>
    <w:rsid w:val="00194EFB"/>
    <w:rPr>
      <w:rFonts w:ascii="Tahoma" w:hAnsi="Tahoma" w:cs="Tahoma"/>
      <w:sz w:val="16"/>
      <w:szCs w:val="16"/>
    </w:rPr>
  </w:style>
  <w:style w:type="character" w:customStyle="1" w:styleId="a7">
    <w:name w:val="Текст выноски Знак"/>
    <w:link w:val="a6"/>
    <w:uiPriority w:val="99"/>
    <w:semiHidden/>
    <w:rsid w:val="00194EFB"/>
    <w:rPr>
      <w:rFonts w:ascii="Tahoma" w:eastAsia="Times New Roman" w:hAnsi="Tahoma" w:cs="Tahoma"/>
      <w:sz w:val="16"/>
      <w:szCs w:val="16"/>
      <w:lang w:eastAsia="ru-RU"/>
    </w:rPr>
  </w:style>
  <w:style w:type="paragraph" w:styleId="a8">
    <w:name w:val="header"/>
    <w:basedOn w:val="a"/>
    <w:link w:val="a9"/>
    <w:uiPriority w:val="99"/>
    <w:unhideWhenUsed/>
    <w:rsid w:val="000458A6"/>
    <w:pPr>
      <w:tabs>
        <w:tab w:val="center" w:pos="4677"/>
        <w:tab w:val="right" w:pos="9355"/>
      </w:tabs>
    </w:pPr>
  </w:style>
  <w:style w:type="character" w:customStyle="1" w:styleId="a9">
    <w:name w:val="Верхний колонтитул Знак"/>
    <w:link w:val="a8"/>
    <w:uiPriority w:val="99"/>
    <w:rsid w:val="000458A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458A6"/>
    <w:pPr>
      <w:tabs>
        <w:tab w:val="center" w:pos="4677"/>
        <w:tab w:val="right" w:pos="9355"/>
      </w:tabs>
    </w:pPr>
  </w:style>
  <w:style w:type="character" w:customStyle="1" w:styleId="ab">
    <w:name w:val="Нижний колонтитул Знак"/>
    <w:link w:val="aa"/>
    <w:uiPriority w:val="99"/>
    <w:rsid w:val="000458A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181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706</Words>
  <Characters>4030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4727</CharactersWithSpaces>
  <SharedDoc>false</SharedDoc>
  <HLinks>
    <vt:vector size="24" baseType="variant">
      <vt:variant>
        <vt:i4>1769523</vt:i4>
      </vt:variant>
      <vt:variant>
        <vt:i4>17</vt:i4>
      </vt:variant>
      <vt:variant>
        <vt:i4>0</vt:i4>
      </vt:variant>
      <vt:variant>
        <vt:i4>5</vt:i4>
      </vt:variant>
      <vt:variant>
        <vt:lpwstr/>
      </vt:variant>
      <vt:variant>
        <vt:lpwstr>_Toc240808188</vt:lpwstr>
      </vt:variant>
      <vt:variant>
        <vt:i4>1769523</vt:i4>
      </vt:variant>
      <vt:variant>
        <vt:i4>14</vt:i4>
      </vt:variant>
      <vt:variant>
        <vt:i4>0</vt:i4>
      </vt:variant>
      <vt:variant>
        <vt:i4>5</vt:i4>
      </vt:variant>
      <vt:variant>
        <vt:lpwstr/>
      </vt:variant>
      <vt:variant>
        <vt:lpwstr>_Toc240808187</vt:lpwstr>
      </vt:variant>
      <vt:variant>
        <vt:i4>1769523</vt:i4>
      </vt:variant>
      <vt:variant>
        <vt:i4>8</vt:i4>
      </vt:variant>
      <vt:variant>
        <vt:i4>0</vt:i4>
      </vt:variant>
      <vt:variant>
        <vt:i4>5</vt:i4>
      </vt:variant>
      <vt:variant>
        <vt:lpwstr/>
      </vt:variant>
      <vt:variant>
        <vt:lpwstr>_Toc240808186</vt:lpwstr>
      </vt:variant>
      <vt:variant>
        <vt:i4>1769523</vt:i4>
      </vt:variant>
      <vt:variant>
        <vt:i4>2</vt:i4>
      </vt:variant>
      <vt:variant>
        <vt:i4>0</vt:i4>
      </vt:variant>
      <vt:variant>
        <vt:i4>5</vt:i4>
      </vt:variant>
      <vt:variant>
        <vt:lpwstr/>
      </vt:variant>
      <vt:variant>
        <vt:lpwstr>_Toc240808185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2017-10-18T04:30:00Z</dcterms:created>
  <dcterms:modified xsi:type="dcterms:W3CDTF">2017-10-18T04:30:00Z</dcterms:modified>
</cp:coreProperties>
</file>