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9B" w:rsidRPr="007E4526" w:rsidRDefault="007E452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r w:rsidRPr="007E4526">
        <w:rPr>
          <w:sz w:val="28"/>
          <w:szCs w:val="28"/>
          <w:u w:val="single"/>
        </w:rPr>
        <w:t>Реферат на 10-12 стр.</w:t>
      </w:r>
      <w:r w:rsidRPr="007E4526">
        <w:rPr>
          <w:sz w:val="28"/>
          <w:szCs w:val="28"/>
        </w:rPr>
        <w:t xml:space="preserve"> </w:t>
      </w:r>
      <w:bookmarkEnd w:id="0"/>
      <w:r w:rsidRPr="007E4526">
        <w:rPr>
          <w:sz w:val="28"/>
          <w:szCs w:val="28"/>
        </w:rPr>
        <w:t xml:space="preserve">В основании должно все опираться на соглашение </w:t>
      </w:r>
      <w:r w:rsidRPr="007E4526">
        <w:rPr>
          <w:rFonts w:ascii="Arial" w:hAnsi="Arial" w:cs="Arial"/>
          <w:color w:val="333333"/>
          <w:sz w:val="28"/>
          <w:szCs w:val="28"/>
          <w:shd w:val="clear" w:color="auto" w:fill="FFFFFF"/>
        </w:rPr>
        <w:t>SLA (</w:t>
      </w:r>
      <w:proofErr w:type="spellStart"/>
      <w:r w:rsidRPr="007E4526">
        <w:rPr>
          <w:rFonts w:ascii="Arial" w:hAnsi="Arial" w:cs="Arial"/>
          <w:color w:val="333333"/>
          <w:sz w:val="28"/>
          <w:szCs w:val="28"/>
          <w:shd w:val="clear" w:color="auto" w:fill="FFFFFF"/>
        </w:rPr>
        <w:t>Service</w:t>
      </w:r>
      <w:proofErr w:type="spellEnd"/>
      <w:r w:rsidRPr="007E452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E4526">
        <w:rPr>
          <w:rFonts w:ascii="Arial" w:hAnsi="Arial" w:cs="Arial"/>
          <w:color w:val="333333"/>
          <w:sz w:val="28"/>
          <w:szCs w:val="28"/>
          <w:shd w:val="clear" w:color="auto" w:fill="FFFFFF"/>
        </w:rPr>
        <w:t>Level</w:t>
      </w:r>
      <w:proofErr w:type="spellEnd"/>
      <w:r w:rsidRPr="007E452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E4526">
        <w:rPr>
          <w:rFonts w:ascii="Arial" w:hAnsi="Arial" w:cs="Arial"/>
          <w:color w:val="333333"/>
          <w:sz w:val="28"/>
          <w:szCs w:val="28"/>
          <w:shd w:val="clear" w:color="auto" w:fill="FFFFFF"/>
        </w:rPr>
        <w:t>Agreement</w:t>
      </w:r>
      <w:proofErr w:type="spellEnd"/>
      <w:r w:rsidRPr="007E4526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r w:rsidRPr="007E452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для </w:t>
      </w:r>
      <w:r w:rsidRPr="007E4526">
        <w:rPr>
          <w:rFonts w:ascii="Arial" w:hAnsi="Arial" w:cs="Arial"/>
          <w:color w:val="333333"/>
          <w:sz w:val="28"/>
          <w:szCs w:val="28"/>
          <w:shd w:val="clear" w:color="auto" w:fill="FFFFFF"/>
        </w:rPr>
        <w:t>доступа</w:t>
      </w:r>
      <w:r w:rsidRPr="007E452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передачи данных (%/год). Это правила, на основании которых заключаются контракты на предоставление услуг передачи данных между получателем услуги и поставщиком услуг, в случае несоблюдения услуг, которые поставщик услуги должен заплатить. SLA диктует, насколько безопасно иметь сеть, чтобы гарантировать доступность согласованной услуги.</w:t>
      </w:r>
    </w:p>
    <w:p w:rsidR="007E4526" w:rsidRPr="007E4526" w:rsidRDefault="007E4526">
      <w:pPr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proofErr w:type="gramStart"/>
      <w:r w:rsidRPr="007E4526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Тема :</w:t>
      </w:r>
      <w:proofErr w:type="gramEnd"/>
      <w:r w:rsidRPr="007E4526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 xml:space="preserve"> Поставка электроэнергии в сетях передачи данных.</w:t>
      </w:r>
    </w:p>
    <w:p w:rsidR="007E4526" w:rsidRPr="007E4526" w:rsidRDefault="007E452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E452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Рассматриваемые вопросы: </w:t>
      </w:r>
    </w:p>
    <w:p w:rsidR="007E4526" w:rsidRPr="007E4526" w:rsidRDefault="007E452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E4526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какие типы оборудования обычно зарезервированы, типы оборудования (маршрутизаторы, коммутаторы, модемы и т. д.),</w:t>
      </w:r>
    </w:p>
    <w:p w:rsidR="007E4526" w:rsidRPr="007E4526" w:rsidRDefault="007E4526" w:rsidP="007E452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E4526">
        <w:rPr>
          <w:rFonts w:ascii="Arial" w:hAnsi="Arial" w:cs="Arial"/>
          <w:color w:val="333333"/>
          <w:sz w:val="28"/>
          <w:szCs w:val="28"/>
          <w:shd w:val="clear" w:color="auto" w:fill="FFFFFF"/>
        </w:rPr>
        <w:t>основные электрические параметры оборудования;</w:t>
      </w:r>
    </w:p>
    <w:p w:rsidR="007E4526" w:rsidRPr="007E4526" w:rsidRDefault="007E4526" w:rsidP="007E452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E4526">
        <w:rPr>
          <w:rFonts w:ascii="Arial" w:hAnsi="Arial" w:cs="Arial"/>
          <w:color w:val="333333"/>
          <w:sz w:val="28"/>
          <w:szCs w:val="28"/>
          <w:shd w:val="clear" w:color="auto" w:fill="FFFFFF"/>
        </w:rPr>
        <w:t>основные источники питания для резервированного источника питания (ИБП, выпрямители, дизель-генераторы, ...)</w:t>
      </w:r>
    </w:p>
    <w:p w:rsidR="007E4526" w:rsidRPr="007E4526" w:rsidRDefault="007E4526" w:rsidP="007E452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E452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стандартная схема резервированного источника питания, ее создание (когда схема питания включает системы резервирования источника питания), символы, используемые в схемах ITT </w:t>
      </w:r>
    </w:p>
    <w:p w:rsidR="007E4526" w:rsidRPr="007E4526" w:rsidRDefault="007E4526">
      <w:pPr>
        <w:rPr>
          <w:sz w:val="36"/>
        </w:rPr>
      </w:pPr>
    </w:p>
    <w:sectPr w:rsidR="007E4526" w:rsidRPr="007E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26"/>
    <w:rsid w:val="000C71E5"/>
    <w:rsid w:val="002D6F9C"/>
    <w:rsid w:val="0045358A"/>
    <w:rsid w:val="005E4AFD"/>
    <w:rsid w:val="007E4526"/>
    <w:rsid w:val="009C6D71"/>
    <w:rsid w:val="00AE196C"/>
    <w:rsid w:val="00C505EC"/>
    <w:rsid w:val="00DD1805"/>
    <w:rsid w:val="00EE2D9B"/>
    <w:rsid w:val="00F86785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184F"/>
  <w15:chartTrackingRefBased/>
  <w15:docId w15:val="{B82F5008-74E4-4F35-8AD4-EA1DD2B2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Katrīne Otersone</dc:creator>
  <cp:keywords/>
  <dc:description/>
  <cp:lastModifiedBy>Katrīne Otersone</cp:lastModifiedBy>
  <cp:revision>3</cp:revision>
  <dcterms:created xsi:type="dcterms:W3CDTF">2017-09-14T10:25:00Z</dcterms:created>
  <dcterms:modified xsi:type="dcterms:W3CDTF">2017-09-14T10:36:00Z</dcterms:modified>
</cp:coreProperties>
</file>