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7E" w:rsidRDefault="00B9457E" w:rsidP="00B9457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заданной частоты (</w:t>
      </w:r>
      <w:proofErr w:type="spellStart"/>
      <w:r w:rsidRPr="00594676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59467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амплитуды (</w:t>
      </w:r>
      <w:proofErr w:type="spellStart"/>
      <w:r w:rsidRPr="00594676">
        <w:rPr>
          <w:rFonts w:ascii="Times New Roman" w:eastAsia="Times New Roman" w:hAnsi="Times New Roman" w:cs="Times New Roman"/>
          <w:sz w:val="24"/>
          <w:szCs w:val="24"/>
          <w:lang w:eastAsia="ru-RU"/>
        </w:rPr>
        <w:t>Um</w:t>
      </w:r>
      <w:proofErr w:type="spellEnd"/>
      <w:r w:rsidRPr="0059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приложенного входного напряжения рассчитать, используя символический метод, мгновенные и действующие значения токов во всех ветвях и выходного напряжения. Начальную фазу приложенного напряжения принять равной нулю. Определить комплексную частотную передаточную функцию цепи для указанных входного и выходного напряжений. Записать выражения для </w:t>
      </w:r>
      <w:proofErr w:type="gramStart"/>
      <w:r w:rsidRPr="0059467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амплитудно-частотной</w:t>
      </w:r>
      <w:proofErr w:type="gramEnd"/>
      <w:r w:rsidRPr="0059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(АЧХ) и </w:t>
      </w:r>
      <w:proofErr w:type="spellStart"/>
      <w:r w:rsidRPr="0059467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фазо-частотной</w:t>
      </w:r>
      <w:proofErr w:type="spellEnd"/>
      <w:r w:rsidRPr="0059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(ФЧХ) характеристик и построить их на графиках в обычном и логарифмическом масштабах. Расчёты и графики выполнить в </w:t>
      </w:r>
      <w:r w:rsidRPr="005946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Pr="0059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Проверить результаты расчётов, частотные и </w:t>
      </w:r>
      <w:proofErr w:type="gramStart"/>
      <w:r w:rsidRPr="00594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переходную</w:t>
      </w:r>
      <w:proofErr w:type="gramEnd"/>
      <w:r w:rsidRPr="0059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 моделированием в программе </w:t>
      </w:r>
      <w:proofErr w:type="spellStart"/>
      <w:r w:rsidRPr="005946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Multisim</w:t>
      </w:r>
      <w:proofErr w:type="spellEnd"/>
      <w:r w:rsidRPr="005946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457E" w:rsidRDefault="00B9457E" w:rsidP="00B9457E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80640" cy="1238250"/>
            <wp:effectExtent l="0" t="0" r="0" b="0"/>
            <wp:wrapNone/>
            <wp:docPr id="3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9457E" w:rsidRDefault="00B9457E" w:rsidP="00B945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57E" w:rsidRDefault="00B9457E" w:rsidP="00B945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57E" w:rsidRDefault="00B9457E" w:rsidP="00B945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57E" w:rsidRDefault="00B9457E" w:rsidP="00B945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57E" w:rsidRPr="007E6ABC" w:rsidRDefault="00B9457E" w:rsidP="00B9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A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7E6A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мкФ=8</w:t>
      </w:r>
      <w:r w:rsidRPr="007E6ABC">
        <w:rPr>
          <w:rFonts w:ascii="Times New Roman" w:eastAsia="Times New Roman" w:hAnsi="Times New Roman" w:cs="Times New Roman"/>
          <w:sz w:val="24"/>
          <w:szCs w:val="24"/>
          <w:lang w:eastAsia="ru-RU"/>
        </w:rPr>
        <w:t>; 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 мкФ=4; R1, Ом=6; R2, Ом=200</w:t>
      </w:r>
      <w:r w:rsidRPr="007E6ABC">
        <w:rPr>
          <w:rFonts w:ascii="Times New Roman" w:eastAsia="Times New Roman" w:hAnsi="Times New Roman" w:cs="Times New Roman"/>
          <w:sz w:val="24"/>
          <w:szCs w:val="24"/>
          <w:lang w:eastAsia="ru-RU"/>
        </w:rPr>
        <w:t>; R3, Ом=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В=115</w:t>
      </w:r>
      <w:r w:rsidRPr="007E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E6A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7E6ABC">
        <w:rPr>
          <w:rFonts w:ascii="Times New Roman" w:eastAsia="Times New Roman" w:hAnsi="Times New Roman" w:cs="Times New Roman"/>
          <w:sz w:val="24"/>
          <w:szCs w:val="24"/>
          <w:lang w:eastAsia="ru-RU"/>
        </w:rPr>
        <w:t>, Гц=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E6AB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B9457E" w:rsidRDefault="00B9457E" w:rsidP="00B945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57E" w:rsidRPr="0029472F" w:rsidRDefault="00B9457E" w:rsidP="00B9457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7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Синтезировать схему фильтра нижних частот Чебышева с параметрами:</w:t>
      </w:r>
    </w:p>
    <w:p w:rsidR="00B9457E" w:rsidRPr="00E73D87" w:rsidRDefault="00B9457E" w:rsidP="00B945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E73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E73D87">
        <w:rPr>
          <w:rFonts w:ascii="Times New Roman" w:eastAsia="Times New Roman" w:hAnsi="Times New Roman" w:cs="Times New Roman"/>
          <w:sz w:val="24"/>
          <w:szCs w:val="24"/>
          <w:lang w:eastAsia="ru-RU"/>
        </w:rPr>
        <w:t>= 430 кГц – граничная частота полосы пропускания;</w:t>
      </w:r>
    </w:p>
    <w:p w:rsidR="00B9457E" w:rsidRPr="00E73D87" w:rsidRDefault="00B9457E" w:rsidP="00B945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E73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 </w:t>
      </w:r>
      <w:r w:rsidRPr="00E73D87">
        <w:rPr>
          <w:rFonts w:ascii="Times New Roman" w:eastAsia="Times New Roman" w:hAnsi="Times New Roman" w:cs="Times New Roman"/>
          <w:sz w:val="24"/>
          <w:szCs w:val="24"/>
          <w:lang w:eastAsia="ru-RU"/>
        </w:rPr>
        <w:t>= 1076 кГц – граничная частота полосы задержания;</w:t>
      </w:r>
    </w:p>
    <w:p w:rsidR="00B9457E" w:rsidRPr="00E73D87" w:rsidRDefault="00B9457E" w:rsidP="00B945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87">
        <w:rPr>
          <w:rFonts w:ascii="Times New Roman" w:eastAsia="Times New Roman" w:hAnsi="Times New Roman" w:cs="Times New Roman"/>
          <w:sz w:val="24"/>
          <w:szCs w:val="24"/>
          <w:lang w:eastAsia="ru-RU"/>
        </w:rPr>
        <w:t>∆</w:t>
      </w:r>
      <w:r w:rsidRPr="00E73D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7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1,42 дБ – неравномерность ослабления в полосе пропускания;</w:t>
      </w:r>
    </w:p>
    <w:p w:rsidR="00B9457E" w:rsidRPr="00E73D87" w:rsidRDefault="00B9457E" w:rsidP="00B945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3D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73D8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min</w:t>
      </w:r>
      <w:proofErr w:type="spellEnd"/>
      <w:r w:rsidRPr="00E7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35 + </w:t>
      </w:r>
      <w:proofErr w:type="spellStart"/>
      <w:r w:rsidRPr="00E73D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lg</w:t>
      </w:r>
      <w:proofErr w:type="spellEnd"/>
      <w:r w:rsidRPr="00E73D87">
        <w:rPr>
          <w:rFonts w:ascii="Times New Roman" w:eastAsia="Times New Roman" w:hAnsi="Times New Roman" w:cs="Times New Roman"/>
          <w:sz w:val="24"/>
          <w:szCs w:val="24"/>
          <w:lang w:eastAsia="ru-RU"/>
        </w:rPr>
        <w:t>72 дБ – минимальное ослабление в полосе задержания;</w:t>
      </w:r>
    </w:p>
    <w:p w:rsidR="00B9457E" w:rsidRPr="00E73D87" w:rsidRDefault="00B9457E" w:rsidP="00B945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E73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0 </w:t>
      </w:r>
      <w:r w:rsidRPr="00E7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E73D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proofErr w:type="spellStart"/>
      <w:r w:rsidRPr="00E73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r w:rsidRPr="00E73D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E73D87">
        <w:rPr>
          <w:rFonts w:ascii="Times New Roman" w:eastAsia="Times New Roman" w:hAnsi="Times New Roman" w:cs="Times New Roman"/>
          <w:sz w:val="24"/>
          <w:szCs w:val="24"/>
          <w:lang w:eastAsia="ru-RU"/>
        </w:rPr>
        <w:t>= 520 Ом – сопротивление генератора и нагрузки.</w:t>
      </w:r>
    </w:p>
    <w:p w:rsidR="00B9457E" w:rsidRPr="00BE3EB2" w:rsidRDefault="00B9457E" w:rsidP="00B9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Построить АЧХ в логарифмическом масштабе. Расчёты и построение графика выполнить 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расчётов проверить моделированием в программе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Multisim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457E" w:rsidRPr="00E73D87" w:rsidRDefault="00B9457E" w:rsidP="00B9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57E" w:rsidRPr="00EB592D" w:rsidRDefault="00B9457E" w:rsidP="00B9457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в </w:t>
      </w:r>
      <w:proofErr w:type="spellStart"/>
      <w:r w:rsidRPr="00EB5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Multisim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моделирование активного ПФ</w:t>
      </w:r>
      <w:r w:rsidRPr="00EB5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снять его АЧХ</w:t>
      </w:r>
    </w:p>
    <w:p w:rsidR="00B9457E" w:rsidRDefault="00B9457E" w:rsidP="00B9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57E" w:rsidRDefault="00B9457E" w:rsidP="00B945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4DE">
        <w:rPr>
          <w:rFonts w:ascii="Arial" w:eastAsia="Times New Roman" w:hAnsi="Arial" w:cs="Arial"/>
          <w:noProof/>
          <w:color w:val="454444"/>
          <w:sz w:val="20"/>
          <w:szCs w:val="20"/>
          <w:lang w:eastAsia="ru-RU"/>
        </w:rPr>
        <w:drawing>
          <wp:inline distT="0" distB="0" distL="0" distR="0">
            <wp:extent cx="2714625" cy="1905000"/>
            <wp:effectExtent l="0" t="0" r="9525" b="0"/>
            <wp:docPr id="87" name="Рисунок 87" descr="http://radio-hobby.org/uploads/schemes2/1162/r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adio-hobby.org/uploads/schemes2/1162/r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7E" w:rsidRDefault="00B9457E" w:rsidP="00B945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57E" w:rsidRDefault="00B9457E" w:rsidP="00B945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57E" w:rsidRDefault="00B9457E" w:rsidP="00B945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4DE">
        <w:rPr>
          <w:rFonts w:ascii="Arial" w:eastAsia="Times New Roman" w:hAnsi="Arial" w:cs="Arial"/>
          <w:noProof/>
          <w:color w:val="454444"/>
          <w:sz w:val="20"/>
          <w:szCs w:val="20"/>
          <w:lang w:eastAsia="ru-RU"/>
        </w:rPr>
        <w:drawing>
          <wp:inline distT="0" distB="0" distL="0" distR="0">
            <wp:extent cx="1752600" cy="542925"/>
            <wp:effectExtent l="0" t="0" r="0" b="9525"/>
            <wp:docPr id="88" name="Рисунок 88" descr="http://radio-hobby.org/uploads/schemes2/1162/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adio-hobby.org/uploads/schemes2/1162/f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4DE">
        <w:rPr>
          <w:rFonts w:ascii="Arial" w:eastAsia="Times New Roman" w:hAnsi="Arial" w:cs="Arial"/>
          <w:noProof/>
          <w:color w:val="454444"/>
          <w:sz w:val="20"/>
          <w:szCs w:val="20"/>
          <w:lang w:eastAsia="ru-RU"/>
        </w:rPr>
        <w:drawing>
          <wp:inline distT="0" distB="0" distL="0" distR="0">
            <wp:extent cx="1504950" cy="600075"/>
            <wp:effectExtent l="0" t="0" r="0" b="9525"/>
            <wp:docPr id="89" name="Рисунок 89" descr="http://radio-hobby.org/uploads/schemes2/1162/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adio-hobby.org/uploads/schemes2/1162/f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4DE">
        <w:rPr>
          <w:rFonts w:ascii="Arial" w:eastAsia="Times New Roman" w:hAnsi="Arial" w:cs="Arial"/>
          <w:noProof/>
          <w:color w:val="454444"/>
          <w:sz w:val="20"/>
          <w:szCs w:val="20"/>
          <w:lang w:eastAsia="ru-RU"/>
        </w:rPr>
        <w:drawing>
          <wp:inline distT="0" distB="0" distL="0" distR="0">
            <wp:extent cx="2076450" cy="638175"/>
            <wp:effectExtent l="0" t="0" r="0" b="9525"/>
            <wp:docPr id="90" name="Рисунок 90" descr="http://radio-hobby.org/uploads/schemes2/1162/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adio-hobby.org/uploads/schemes2/1162/f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525" w:rsidRDefault="00A62525"/>
    <w:sectPr w:rsidR="00A62525" w:rsidSect="00A6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839"/>
    <w:multiLevelType w:val="hybridMultilevel"/>
    <w:tmpl w:val="999A1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35114"/>
    <w:multiLevelType w:val="hybridMultilevel"/>
    <w:tmpl w:val="50703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57E"/>
    <w:rsid w:val="00A62525"/>
    <w:rsid w:val="00B9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5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>HP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2017-08-25T09:37:00Z</dcterms:created>
  <dcterms:modified xsi:type="dcterms:W3CDTF">2017-08-25T09:37:00Z</dcterms:modified>
</cp:coreProperties>
</file>