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36" w:rsidRDefault="00117636" w:rsidP="00117636">
      <w:r>
        <w:t>3. ГЛАВА.  Проблемы совершенствования правового регулирования в сфере обращения с отходами</w:t>
      </w:r>
    </w:p>
    <w:p w:rsidR="00117636" w:rsidRDefault="00117636" w:rsidP="00117636">
      <w:r>
        <w:t>§1. Анализ изменений нормативно-правовой базы в сфере обращения с отходами в СССР и Российской Федерации</w:t>
      </w:r>
    </w:p>
    <w:p w:rsidR="003844B5" w:rsidRDefault="003844B5" w:rsidP="00117636">
      <w:r w:rsidRPr="003844B5">
        <w:t>§2. Проблемы применения законодательства в сфере обращения с отходами.</w:t>
      </w:r>
      <w:bookmarkStart w:id="0" w:name="_GoBack"/>
      <w:bookmarkEnd w:id="0"/>
    </w:p>
    <w:p w:rsidR="00117636" w:rsidRDefault="00117636" w:rsidP="00117636">
      <w:r>
        <w:t>Заключение</w:t>
      </w:r>
    </w:p>
    <w:p w:rsidR="00117636" w:rsidRDefault="00117636" w:rsidP="00117636">
      <w:r>
        <w:t>Список используемой литературы.</w:t>
      </w:r>
    </w:p>
    <w:p w:rsidR="00117636" w:rsidRDefault="00117636" w:rsidP="00117636"/>
    <w:p w:rsidR="00117636" w:rsidRDefault="00117636" w:rsidP="00117636"/>
    <w:p w:rsidR="00117636" w:rsidRDefault="00117636" w:rsidP="00117636"/>
    <w:p w:rsidR="00117636" w:rsidRDefault="00117636" w:rsidP="00117636">
      <w:r>
        <w:t>Требования</w:t>
      </w:r>
    </w:p>
    <w:p w:rsidR="00117636" w:rsidRDefault="00117636" w:rsidP="00117636">
      <w:r>
        <w:t>Содержательно главы, как правило, включают в себя:</w:t>
      </w:r>
    </w:p>
    <w:p w:rsidR="00117636" w:rsidRDefault="00117636" w:rsidP="00117636">
      <w:proofErr w:type="gramStart"/>
      <w:r>
        <w:t>анализ</w:t>
      </w:r>
      <w:proofErr w:type="gramEnd"/>
      <w:r>
        <w:t xml:space="preserve"> истории вопроса и его современного состояния, обзор литературы по исследуемой проблеме, представление различных точек зрения и обоснование позиций автора исследования, анализ привлекаемых источников на базе избранной студентом методики исследования; </w:t>
      </w:r>
    </w:p>
    <w:p w:rsidR="00117636" w:rsidRDefault="00117636" w:rsidP="00117636">
      <w:proofErr w:type="gramStart"/>
      <w:r>
        <w:t>описание</w:t>
      </w:r>
      <w:proofErr w:type="gramEnd"/>
      <w:r>
        <w:t xml:space="preserve"> процесса теоретических и (или) экспериментальных исследований, методов исследований, методов расчета, обоснование необходимости проведения экспериментальных работ, принципов действия разработанных объектов, их характеристики;</w:t>
      </w:r>
    </w:p>
    <w:p w:rsidR="00117636" w:rsidRDefault="00117636" w:rsidP="00117636">
      <w:proofErr w:type="gramStart"/>
      <w:r>
        <w:t>обобщение</w:t>
      </w:r>
      <w:proofErr w:type="gramEnd"/>
      <w:r>
        <w:t xml:space="preserve">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их сравнение с аналогичными результатами отечественных и зарубежных работ;</w:t>
      </w:r>
    </w:p>
    <w:p w:rsidR="00117636" w:rsidRDefault="00117636" w:rsidP="00117636">
      <w:r>
        <w:t>В конце каждой главы рекомендуется обобщить материал и сформулировать выводы.</w:t>
      </w:r>
    </w:p>
    <w:p w:rsidR="00117636" w:rsidRDefault="00117636" w:rsidP="00117636">
      <w:r>
        <w:t xml:space="preserve">Оформление: </w:t>
      </w:r>
    </w:p>
    <w:p w:rsidR="00117636" w:rsidRDefault="00117636" w:rsidP="00117636">
      <w:r>
        <w:t>1.</w:t>
      </w:r>
      <w:r>
        <w:tab/>
        <w:t>работа оформляется на русском языке.</w:t>
      </w:r>
    </w:p>
    <w:p w:rsidR="00117636" w:rsidRDefault="00117636" w:rsidP="00117636">
      <w:r>
        <w:t>2.</w:t>
      </w:r>
      <w:r>
        <w:tab/>
        <w:t>70-80 % уникальности работы</w:t>
      </w:r>
    </w:p>
    <w:p w:rsidR="00117636" w:rsidRDefault="00117636" w:rsidP="00117636">
      <w:r>
        <w:t>3.</w:t>
      </w:r>
      <w:r>
        <w:tab/>
        <w:t xml:space="preserve">Объем работы должен составлять 80 страниц машинописного текста через полтора интервала,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>, 14 кегль.</w:t>
      </w:r>
    </w:p>
    <w:p w:rsidR="00117636" w:rsidRDefault="00117636" w:rsidP="00117636">
      <w:r>
        <w:t>4.</w:t>
      </w:r>
      <w:r>
        <w:tab/>
        <w:t xml:space="preserve">Текст работы следует печатать, соблюдая следующие размеры полей: правое - 10 мм, верхнее и нижнее - 20 мм, левое - 30 мм. Введения, глав, заключения, списка источников, за исключением приложений - записываются в виде заголовков прописными буквами по центру страницы без подчеркивания (шрифт 14 жирный). Точка после заголовка не ставится. Главы должны иметь порядковые номера, обозначенные арабскими цифрами (1, 2 и т.д.). Наименования параграфов записываются прописными буквами с абзацного отступа, имеют двойную нумерацию, обозначенную арабскими цифрами (1.1, 1.2 и т.д.). </w:t>
      </w:r>
    </w:p>
    <w:p w:rsidR="00117636" w:rsidRDefault="00117636" w:rsidP="00117636">
      <w:r>
        <w:t>5.</w:t>
      </w:r>
      <w:r>
        <w:tab/>
        <w:t xml:space="preserve">Страницы нумеруются арабскими цифрами с соблюдением сквозной нумерации по всему тексту. Номер страницы проставляется в центре нижней части листа без точки. Оглавление размещается на третьей странице (нумерация страниц – автоматическая). Приложения не </w:t>
      </w:r>
      <w:r>
        <w:lastRenderedPageBreak/>
        <w:t xml:space="preserve">включаются в общую нумерацию страниц. Иллюстрации и таблицы на листе формата A3 учитываются как одна страница. </w:t>
      </w:r>
    </w:p>
    <w:p w:rsidR="00117636" w:rsidRDefault="00117636" w:rsidP="00117636">
      <w:r>
        <w:t>6.</w:t>
      </w:r>
      <w:r>
        <w:tab/>
        <w:t xml:space="preserve">При ссылках на структурную часть текста выполняемой работы указываются номера глав (параграфов), графического материала, формул, таблиц, приложений, а также графы и строки таблицы данной работы. При ссылках следует писать: «... в соответствии с главой (параграфом) 2», </w:t>
      </w:r>
      <w:proofErr w:type="gramStart"/>
      <w:r>
        <w:t>« ...</w:t>
      </w:r>
      <w:proofErr w:type="gramEnd"/>
      <w:r>
        <w:t xml:space="preserve"> в соответствии с рисунком 2», «(рисунок 2)», «в соответствии с таблицей 1», «таблица 4», «в соответствии с Приложением 1» и т. п. </w:t>
      </w:r>
    </w:p>
    <w:p w:rsidR="00117636" w:rsidRDefault="00117636" w:rsidP="00117636">
      <w:r>
        <w:t>7.</w:t>
      </w:r>
      <w:r>
        <w:tab/>
        <w:t xml:space="preserve">Цитаты воспроизводятся в тексте работы с соблюдением всех правил цитирования (соразмерная кратность цитаты, точность цитирования). Цитированная информация заключается в кавычки, указывается номер страницы источника, из которого приводится цитата. </w:t>
      </w:r>
    </w:p>
    <w:p w:rsidR="00117636" w:rsidRDefault="00117636" w:rsidP="00117636">
      <w:r>
        <w:t>8.</w:t>
      </w:r>
      <w:r>
        <w:tab/>
        <w:t>Источниками могут выступать:</w:t>
      </w:r>
    </w:p>
    <w:p w:rsidR="00117636" w:rsidRDefault="00117636" w:rsidP="00117636">
      <w:r>
        <w:t>- научные статьи и монографии (рекомендуется использование публикаций, изданные не позднее, чем 3-5 лет назад);</w:t>
      </w:r>
    </w:p>
    <w:p w:rsidR="00117636" w:rsidRDefault="00117636" w:rsidP="00117636">
      <w:r>
        <w:t>- нормативные правовые акты (необходимо использовать их в действующей редакции, с учетом внесенных изменений);</w:t>
      </w:r>
    </w:p>
    <w:p w:rsidR="00117636" w:rsidRDefault="00117636" w:rsidP="00117636">
      <w:r>
        <w:t>- акты судебных инстанций (Верховный Суд РФ, Конституционный Суд РФ, арбитражные суды и т.д.);</w:t>
      </w:r>
    </w:p>
    <w:p w:rsidR="00117636" w:rsidRDefault="00117636" w:rsidP="00117636">
      <w:r>
        <w:t>- материалы из сети Интернет (рекомендуется использовать материалы с сайтов государственных органов, известных общественных организаций и иных авторитетных источников).</w:t>
      </w:r>
    </w:p>
    <w:p w:rsidR="00117636" w:rsidRDefault="00117636" w:rsidP="00117636">
      <w:r>
        <w:t xml:space="preserve">На все источники должны быть сделаны постраничные сноски с указанием фамилии автора, названия публикации, источника опубликования, издательства, года издания и страниц. </w:t>
      </w:r>
    </w:p>
    <w:p w:rsidR="00117636" w:rsidRDefault="00117636" w:rsidP="00117636">
      <w:r>
        <w:t>Библиографический список оформляется в соответствии с существующими правилами библиографического описания и состоит из трех частей: «Нормативно-правовые акты», «Акты судебной практики», «Литература».</w:t>
      </w:r>
    </w:p>
    <w:p w:rsidR="00117636" w:rsidRDefault="00117636" w:rsidP="00117636">
      <w:r>
        <w:t>Располагать наименования нормативных актов следует по их юридической силе и времени принятия, актов судебной практики – по уровню судов, литературу – в алфавитном порядке по фамилии автора.</w:t>
      </w:r>
    </w:p>
    <w:p w:rsidR="00117636" w:rsidRDefault="00117636" w:rsidP="00117636">
      <w:r>
        <w:t>Ссылки в тексте на источники и литературу обязательны и оформляются в соответствии с ГОСТ 7.0.5-2008 (включая Интернет-источники). Список законодательных и иных нормативных правовых актов формируется по юридической силе в хронологическом порядке, список иных источников, в том числе научной и учебной литературы – в алфавитном. Нумерация сквозная от первого до последнего названия.</w:t>
      </w:r>
    </w:p>
    <w:p w:rsidR="00117636" w:rsidRDefault="00117636" w:rsidP="00117636">
      <w:r>
        <w:t>9.</w:t>
      </w:r>
      <w:r>
        <w:tab/>
        <w:t xml:space="preserve">Цифровые (графические) материалы, как правило, оформляется в виде таблиц и/или рисунков (графиков, диаграмм, иллюстраций) и имеют для каждого вида материала отдельную сквозную нумерацию, выполненную арабскими 11 цифрами. Материалы в зависимости от их размера помещаются после текста, в котором впервые дается ссылка на них, или на следующей странице. Указывают вид материала (таблица или рисунок), его порядковый номер и название. Например, «Рисунок 1. – Название», «Таблица 2. – Название». Надписи таблиц и рисунков выполняются строчными буквами (14 шрифт), Слово «рисунок» и его наименование располагают посередине строки. Наименование таблицы следует помещать над таблицей слева, без абзацного отступа в одну строку с ее номером через тире. Надпись рисунка указывается после рисунка, надпись таблицы – перед таблицей. Допускается цветное оформление графических материалов. Таблицу допускается переносить на другой лист (страницу). При переносе части таблицы на другой лист (страницу) пишут «Продолжение таблицы» и указывают ее номер, например: «Продолжение таблицы 1». При переносе таблицы на другой лист (страницу) заголовок помещают только над ее первой частью. Необходимо указывать при переносе обозначение столбцов таблицы. В таблицах допускается применение 12 размера шрифта. Если размер таблицы превышает 1 страницу, она выносится в приложения. </w:t>
      </w:r>
    </w:p>
    <w:p w:rsidR="00117636" w:rsidRDefault="00117636" w:rsidP="00117636">
      <w:r>
        <w:t>10.</w:t>
      </w:r>
      <w:r>
        <w:tab/>
        <w:t xml:space="preserve">В работе используются только общепринятые сокращения и аббревиатуры. Если в работе принята особая система сокращений слов, наименований, то перечень принятых сокращений должен быть приведен в структурном элементе «Обозначения и сокращения» после структурного элемента работы «Содержание». </w:t>
      </w:r>
    </w:p>
    <w:p w:rsidR="00347724" w:rsidRDefault="00117636" w:rsidP="00117636">
      <w:r>
        <w:t>11.</w:t>
      </w:r>
      <w:r>
        <w:tab/>
        <w:t>Приложения к работе оформляются на отдельных листах, причем каждое из них должно иметь свой тематический заголовок и в правом верхнем углу страницы 12 надпись «Приложение» с указанием его порядкового номера арабскими цифрами. Характер приложения определяется студентом самостоятельно, исходя из содержания работы. Текст каждого приложения может быть разделен на разделы, подразделы, пункты, подпункты, которые нумеруют в пределах каждого приложения. В тексте ВКР должны быть ссылки на каждое из приложений.</w:t>
      </w:r>
    </w:p>
    <w:sectPr w:rsidR="0034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36"/>
    <w:rsid w:val="00117636"/>
    <w:rsid w:val="002414A7"/>
    <w:rsid w:val="003844B5"/>
    <w:rsid w:val="00C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329CF-A295-4D33-9C79-58B7DFF6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2017-01-23T08:54:00Z</dcterms:created>
  <dcterms:modified xsi:type="dcterms:W3CDTF">2017-01-23T08:56:00Z</dcterms:modified>
</cp:coreProperties>
</file>