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pBdr/>
        <w:contextualSpacing w:val="0"/>
        <w:rPr>
          <w:b w:val="1"/>
        </w:rPr>
      </w:pPr>
      <w:r w:rsidDel="00000000" w:rsidR="00000000" w:rsidRPr="00000000">
        <w:rPr>
          <w:rtl w:val="0"/>
        </w:rPr>
        <w:tab/>
        <w:tab/>
      </w:r>
      <w:r w:rsidDel="00000000" w:rsidR="00000000" w:rsidRPr="00000000">
        <w:rPr>
          <w:b w:val="1"/>
          <w:rtl w:val="0"/>
        </w:rPr>
        <w:t xml:space="preserve">Требования к содержанию, структуре и оформлению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Эссе – это прозаическое произведение небольшого объема, написанное в соответствии с заданной структурой и в строгом соответствии с темой (темы эссе представлены в Приложении No 3). Эссе отражает субъективную точку зрения автора, основанную на анализе теоретических и аналитических материалов.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ab/>
        <w:tab/>
        <w:tab/>
        <w:tab/>
        <w:tab/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Объем эссе (без мотивационного письма) – не более 4 страниц (около 1 000 слов) без учета списка источников. объем мотивационного письма составляет не более 1 страницы – не более 1 страницы (200-250 слов).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ab/>
        <w:tab/>
        <w:tab/>
        <w:tab/>
        <w:tab/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Структура эссе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ab/>
        <w:tab/>
        <w:tab/>
        <w:tab/>
        <w:tab/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Вводная часть (около 1/5 части текста). Автор определяет проблему и показывает умение выявлять причинно-следственные связи, отражая их в методологии решения поставленной проблемы через систему целей, задач и т.д.</w:t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Основная часть (около половины текста) – рассуждение и аргументация. В этой части необходимо представить релевантные теме концепции, суждения и точки зрения, привести основные аргументы «за» и «против» них, сформулировать свою позицию и аргументировать ее.</w:t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Заключительная часть (примерно 1/3 часть текста) – формирование выводов, приложение выводов к практической области деятельности.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ab/>
        <w:tab/>
        <w:tab/>
        <w:tab/>
        <w:tab/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Примечание. Концевые сноски не входят в общий объем эссе.</w:t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Оформление текста: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ab/>
        <w:tab/>
        <w:tab/>
        <w:tab/>
      </w:r>
    </w:p>
    <w:p w:rsidR="00000000" w:rsidDel="00000000" w:rsidP="00000000" w:rsidRDefault="00000000" w:rsidRPr="00000000">
      <w:pPr>
        <w:numPr>
          <w:ilvl w:val="0"/>
          <w:numId w:val="3"/>
        </w:numPr>
        <w:pBdr/>
        <w:ind w:left="720" w:hanging="360"/>
        <w:contextualSpacing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Редактор Word, расширение файла doc, docx.</w:t>
      </w:r>
    </w:p>
    <w:p w:rsidR="00000000" w:rsidDel="00000000" w:rsidP="00000000" w:rsidRDefault="00000000" w:rsidRPr="00000000">
      <w:pPr>
        <w:numPr>
          <w:ilvl w:val="0"/>
          <w:numId w:val="3"/>
        </w:numPr>
        <w:pBdr/>
        <w:ind w:left="720" w:hanging="360"/>
        <w:contextualSpacing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Формат: 210х297 мм (А4).</w:t>
      </w:r>
    </w:p>
    <w:p w:rsidR="00000000" w:rsidDel="00000000" w:rsidP="00000000" w:rsidRDefault="00000000" w:rsidRPr="00000000">
      <w:pPr>
        <w:numPr>
          <w:ilvl w:val="0"/>
          <w:numId w:val="3"/>
        </w:numPr>
        <w:pBdr/>
        <w:ind w:left="720" w:hanging="360"/>
        <w:contextualSpacing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Поля: верхнее – 2 см, нижнее – 2 см, левое – 3 см, правое – 1,5 см. Шрифт: Times New Roman.</w:t>
      </w:r>
    </w:p>
    <w:p w:rsidR="00000000" w:rsidDel="00000000" w:rsidP="00000000" w:rsidRDefault="00000000" w:rsidRPr="00000000">
      <w:pPr>
        <w:numPr>
          <w:ilvl w:val="0"/>
          <w:numId w:val="3"/>
        </w:numPr>
        <w:pBdr/>
        <w:ind w:left="720" w:hanging="360"/>
        <w:contextualSpacing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Кегль: 14.</w:t>
      </w:r>
    </w:p>
    <w:p w:rsidR="00000000" w:rsidDel="00000000" w:rsidP="00000000" w:rsidRDefault="00000000" w:rsidRPr="00000000">
      <w:pPr>
        <w:numPr>
          <w:ilvl w:val="0"/>
          <w:numId w:val="3"/>
        </w:numPr>
        <w:pBdr/>
        <w:ind w:left="720" w:hanging="360"/>
        <w:contextualSpacing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Отступ: 1,25 см.</w:t>
      </w:r>
    </w:p>
    <w:p w:rsidR="00000000" w:rsidDel="00000000" w:rsidP="00000000" w:rsidRDefault="00000000" w:rsidRPr="00000000">
      <w:pPr>
        <w:numPr>
          <w:ilvl w:val="0"/>
          <w:numId w:val="3"/>
        </w:numPr>
        <w:pBdr/>
        <w:ind w:left="720" w:hanging="360"/>
        <w:contextualSpacing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Межстрочный интервал: одинарный.</w:t>
      </w:r>
    </w:p>
    <w:p w:rsidR="00000000" w:rsidDel="00000000" w:rsidP="00000000" w:rsidRDefault="00000000" w:rsidRPr="00000000">
      <w:pPr>
        <w:numPr>
          <w:ilvl w:val="0"/>
          <w:numId w:val="3"/>
        </w:numPr>
        <w:pBdr/>
        <w:ind w:left="720" w:hanging="360"/>
        <w:contextualSpacing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Выравнивание текста: по ширине.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pBdr/>
        <w:ind w:left="720" w:hanging="360"/>
        <w:contextualSpacing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Сноски: концевые.</w:t>
      </w:r>
    </w:p>
    <w:p w:rsidR="00000000" w:rsidDel="00000000" w:rsidP="00000000" w:rsidRDefault="00000000" w:rsidRPr="00000000">
      <w:pPr>
        <w:numPr>
          <w:ilvl w:val="0"/>
          <w:numId w:val="3"/>
        </w:numPr>
        <w:pBdr/>
        <w:ind w:left="720" w:hanging="360"/>
        <w:contextualSpacing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Нумерация страниц: автоматическая, номер страницы – внизу, справа. Первая страница не нумеруется.</w:t>
      </w:r>
    </w:p>
    <w:p w:rsidR="00000000" w:rsidDel="00000000" w:rsidP="00000000" w:rsidRDefault="00000000" w:rsidRPr="00000000">
      <w:pPr>
        <w:numPr>
          <w:ilvl w:val="0"/>
          <w:numId w:val="3"/>
        </w:numPr>
        <w:pBdr/>
        <w:ind w:left="720" w:hanging="360"/>
        <w:contextualSpacing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Печать – одна страница на листе, только с одной стороны листа.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  <w:t xml:space="preserve">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формление списка литературы:</w:t>
      </w:r>
    </w:p>
    <w:p w:rsidR="00000000" w:rsidDel="00000000" w:rsidP="00000000" w:rsidRDefault="00000000" w:rsidRPr="00000000">
      <w:pPr>
        <w:numPr>
          <w:ilvl w:val="0"/>
          <w:numId w:val="2"/>
        </w:numPr>
        <w:pBdr/>
        <w:ind w:left="720" w:hanging="360"/>
        <w:contextualSpacing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Список литературы должен содержать только те источники, на которые автор ссылается в эссе.</w:t>
      </w:r>
    </w:p>
    <w:p w:rsidR="00000000" w:rsidDel="00000000" w:rsidP="00000000" w:rsidRDefault="00000000" w:rsidRPr="00000000">
      <w:pPr>
        <w:numPr>
          <w:ilvl w:val="0"/>
          <w:numId w:val="2"/>
        </w:numPr>
        <w:pBdr/>
        <w:ind w:left="720" w:hanging="360"/>
        <w:contextualSpacing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Ссылка на источники оформляется как концевая ссылка и выступает в качестве списка литературы, в котором авторы указываются не по алфавиту, а по мере упоминания.</w:t>
      </w:r>
      <w:r w:rsidDel="00000000" w:rsidR="00000000" w:rsidRPr="00000000">
        <w:rPr>
          <w:rtl w:val="0"/>
        </w:rPr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  <w:tab/>
        <w:tab/>
        <w:tab/>
        <w:tab/>
        <w:tab/>
      </w:r>
    </w:p>
    <w:p w:rsidR="00000000" w:rsidDel="00000000" w:rsidP="00000000" w:rsidRDefault="00000000" w:rsidRPr="00000000">
      <w:pPr>
        <w:numPr>
          <w:ilvl w:val="0"/>
          <w:numId w:val="2"/>
        </w:numPr>
        <w:pBdr/>
        <w:ind w:left="720" w:hanging="360"/>
        <w:contextualSpacing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Оформление источников в тексте концевой ссылки.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ab/>
        <w:tab/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 </w:t>
        <w:tab/>
        <w:tab/>
        <w:tab/>
        <w:tab/>
        <w:tab/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а) Один автор: Иванов С.Е. Название: тип (например, монография, учеб. пособие, учебник,</w:t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дисс., автореф. дис. ... к.э.н. либо д-ра э.н.) Место, год издания. С. 0–00.</w:t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б) Несколько авторов: Иванов С.Е. и др. Название: тип / С.Е. Иванов, Л.А. Грух. Место, год</w: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издания. С. 0–00.</w:t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в) Без автора: Название: тип / Под ред. С.Е. Иванова. Место, год издания, С. 0–00.</w:t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г) Статья в сборнике / книге: Иванов С.Е. Название статьи // Автор(ы) сборника / книги (если есть). Название сборника: тип / книги. Место, год издания. С. 0–00.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д) Статья в журнале: Иванов С.Е. Название статьи // Название журнала. Год. Номер. С. 0–00. е) Статья в журнале / сборнике / книге, несколько авторов: Иванов С.Е. и др. Название статьи</w:t>
      </w:r>
      <w:r w:rsidDel="00000000" w:rsidR="00000000" w:rsidRPr="00000000">
        <w:rPr>
          <w:rtl w:val="0"/>
        </w:rPr>
        <w:tab/>
        <w:tab/>
        <w:tab/>
        <w:tab/>
        <w:tab/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// Название журнала, сборника, книги. Далее – в соответствии с пп. (г, д).</w:t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ж) Электронный ресурс: Иванов С.Е. Название [Эл. ресурс]: тип и т.д. Режим доступа: ... з) Электронный ресурс на иностранном языке: см. п. (ж), но вместо [Эл. ресурс] – [Online]. и) Источники на иностранном языке оформляем так же, как и на русском. Слова (и др.)</w: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оформляются: на англ. – et al., на нем. – u.a.; (вып.) – Vol.; (С.) – P.; (редактор(ы)) – ed., eds.</w:t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Примечание. Москва – М.; Санкт-Петербург – СПб.; Ленинград – Л.; Ростов-на-Дону – Ростов н/Д; Нижний Новгород – Н.Новгород. Остальные города – полностью.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ab/>
        <w:tab/>
        <w:tab/>
        <w:tab/>
        <w:tab/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Критерии оценки эссе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ab/>
        <w:tab/>
        <w:tab/>
        <w:tab/>
        <w:tab/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Эссе оценивается по следующим критериям: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ab/>
        <w:tab/>
        <w:tab/>
        <w:tab/>
        <w:tab/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соответствие формальным требованиям (оформление эссе, оформление ссылок, количество страниц / слов, мотивационное письмо);</w:t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общая логика и стиль изложения;</w:t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степень соответствия теме и оценка того, насколько тема раскрыта;</w:t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оценка аналитической составляющей эссе (качество используемых аргументов, примеров, фактов, статистических данных, результатов исследований);</w:t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обоснованность выводов;</w:t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результаты проверки в системе «Антиплагиат».</w:t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Оценки, полученные по каждому критерию, суммируются. Общая оценка за эссе формируется комиссией. Работы с долей оригинального текста менее 80 % (по результатам проверки в системе «Антиплагиат») оцениваются в ноль баллов.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Некоторые подсказки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ab/>
        <w:tab/>
        <w:tab/>
        <w:tab/>
        <w:tab/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Что важно в эссе?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ab/>
        <w:tab/>
        <w:tab/>
        <w:tab/>
        <w:tab/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Опора на источники, монографии, статьи, учебники, лекции (перечислены в порядке значимости). Прежде чем сделать ссылку на электронный ресурс в Интернете, убедитесь, что сайт (автор статьи), на который Вы хотите сослаться, действительно является авторитетным, принадлежащим известному вузу или научной школе.</w:t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Анализ концепций, подходов, методов и результатов исследований.</w:t>
        <w:tab/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Демонстрация понимания сложности проблемы.</w:t>
        <w:tab/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Логичность размышления.</w:t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 Обоснованность позиции автора.</w:t>
        <w:tab/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 Эмоциональная нейтральность.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ab/>
        <w:tab/>
        <w:tab/>
        <w:tab/>
        <w:tab/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Темы эссе:</w:t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1.Новые методы маркетинговых исследований, практика их применения и ограничения.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2. Актуальные подходы к сегментированию.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3. Использование возможностей CRM-систем для маркетинговых задач.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4. Полевые эксперименты в маркетинге: области применения, дизайн, анализ результатов,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инсайты.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5. Выявление паттернов потребительского поведения на основе моделей дискретного выбора.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6. Особенности использования мультиканальности в маркетинге.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7. Маркетинговая аналитика и вероятностные модели.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8. Особенности интеграции онлайн и оффлайн коммуникаций в маркетинге.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9. Методы машинного обучения в маркетинге: области применения, основные алгоритмы,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полученные результаты.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10. Структурное моделирование рынков: возможности для маркетинговой аналитики.</w:t>
        <w:tab/>
        <w:tab/>
        <w:tab/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ab/>
        <w:tab/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