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26" w:rsidRDefault="008D2426" w:rsidP="00514AB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Задание№1</w:t>
      </w:r>
    </w:p>
    <w:p w:rsidR="00514AB9" w:rsidRPr="00514AB9" w:rsidRDefault="00514AB9" w:rsidP="00514AB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4AB9">
        <w:rPr>
          <w:rFonts w:ascii="Times New Roman" w:eastAsia="Times New Roman" w:hAnsi="Times New Roman" w:cs="Times New Roman"/>
          <w:b/>
          <w:bCs/>
          <w:sz w:val="20"/>
          <w:szCs w:val="20"/>
        </w:rPr>
        <w:t>Методические рекомендации по выполнению задания</w:t>
      </w:r>
    </w:p>
    <w:p w:rsidR="00514AB9" w:rsidRPr="00514AB9" w:rsidRDefault="00514AB9" w:rsidP="0051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B9">
        <w:rPr>
          <w:rFonts w:ascii="Times New Roman" w:eastAsia="Times New Roman" w:hAnsi="Times New Roman" w:cs="Times New Roman"/>
          <w:sz w:val="24"/>
          <w:szCs w:val="24"/>
        </w:rPr>
        <w:t>Сопоставьте точки зрения декабристов и правительства Александра I на ключевые вопросы российского общества: крепостное право, соотношение прав сословий, понятие «гражданин», федеративный или унитарный тип империи, самодержавное правление. Составьте сравнительную таблицу.</w:t>
      </w:r>
    </w:p>
    <w:p w:rsidR="00514AB9" w:rsidRPr="00514AB9" w:rsidRDefault="00514AB9" w:rsidP="00514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B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проблем государственного и общественного устройства в  проектах декабристов и в проектах властной элиты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3"/>
        <w:gridCol w:w="1871"/>
        <w:gridCol w:w="1733"/>
        <w:gridCol w:w="1858"/>
        <w:gridCol w:w="2026"/>
      </w:tblGrid>
      <w:tr w:rsidR="00514AB9" w:rsidRPr="00514AB9" w:rsidTr="00514AB9"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Проекты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Унитарное или федеративное государство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Верховная власть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Проблема сословий и крепостного крестьянства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Военная реформа</w:t>
            </w:r>
          </w:p>
        </w:tc>
      </w:tr>
      <w:tr w:rsidR="00514AB9" w:rsidRPr="00514AB9" w:rsidTr="00514AB9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sz w:val="24"/>
                <w:szCs w:val="24"/>
              </w:rPr>
              <w:t>П.И. Пестель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14AB9" w:rsidRPr="00514AB9" w:rsidTr="00514AB9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sz w:val="24"/>
                <w:szCs w:val="24"/>
              </w:rPr>
              <w:t>Н. А. Муравьев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14AB9" w:rsidRPr="00514AB9" w:rsidTr="00514AB9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sz w:val="24"/>
                <w:szCs w:val="24"/>
              </w:rPr>
              <w:t>М.М. Сперанский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14AB9" w:rsidRPr="00514AB9" w:rsidTr="00514AB9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 </w:t>
            </w:r>
            <w:r w:rsidRPr="0051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Молодые друзья» и Александр </w:t>
            </w:r>
            <w:r w:rsidRPr="00514A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14AB9" w:rsidRPr="00514AB9" w:rsidTr="00514AB9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sz w:val="24"/>
                <w:szCs w:val="24"/>
              </w:rPr>
              <w:t>А.А. Аракчеев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14AB9" w:rsidRPr="00514AB9" w:rsidTr="00514AB9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sz w:val="24"/>
                <w:szCs w:val="24"/>
              </w:rPr>
              <w:t>Н.Н. Новосильцев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B9" w:rsidRPr="00514AB9" w:rsidRDefault="00514AB9" w:rsidP="0051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8B15F3" w:rsidRDefault="008B15F3"/>
    <w:p w:rsidR="008D2426" w:rsidRDefault="008D2426"/>
    <w:p w:rsidR="008D2426" w:rsidRDefault="008D2426"/>
    <w:p w:rsidR="008D2426" w:rsidRDefault="008D2426"/>
    <w:p w:rsidR="008D2426" w:rsidRDefault="008D2426"/>
    <w:p w:rsidR="008D2426" w:rsidRDefault="008D2426">
      <w:r>
        <w:t>Задание №2</w:t>
      </w:r>
    </w:p>
    <w:p w:rsidR="008D2426" w:rsidRPr="00723AE2" w:rsidRDefault="008D2426" w:rsidP="008D242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3AE2">
        <w:rPr>
          <w:rFonts w:ascii="Times New Roman" w:eastAsia="Times New Roman" w:hAnsi="Times New Roman" w:cs="Times New Roman"/>
          <w:b/>
          <w:bCs/>
          <w:sz w:val="20"/>
          <w:szCs w:val="20"/>
        </w:rPr>
        <w:t>Методические рекомендации по выполнению задания</w:t>
      </w:r>
    </w:p>
    <w:p w:rsidR="008D2426" w:rsidRPr="00723AE2" w:rsidRDefault="008D2426" w:rsidP="008D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AE2">
        <w:rPr>
          <w:rFonts w:ascii="Times New Roman" w:eastAsia="Times New Roman" w:hAnsi="Times New Roman" w:cs="Times New Roman"/>
          <w:sz w:val="24"/>
          <w:szCs w:val="24"/>
        </w:rPr>
        <w:t>Найдите Резолюцию XIX Всесоюзной конференции КПСС «О гласности» от 1 июля 1988 г. Ознакомьтесь с текстом этого документа и проанализируйте его, ответив на следующие вопросы:</w:t>
      </w:r>
    </w:p>
    <w:p w:rsidR="008D2426" w:rsidRPr="00723AE2" w:rsidRDefault="008D2426" w:rsidP="008D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AE2">
        <w:rPr>
          <w:rFonts w:ascii="Times New Roman" w:eastAsia="Times New Roman" w:hAnsi="Times New Roman" w:cs="Times New Roman"/>
          <w:sz w:val="24"/>
          <w:szCs w:val="24"/>
        </w:rPr>
        <w:t> 1. Каким образом должна проявляться гласность в средствах массовой информации? </w:t>
      </w:r>
    </w:p>
    <w:p w:rsidR="008D2426" w:rsidRPr="00723AE2" w:rsidRDefault="008D2426" w:rsidP="008D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AE2">
        <w:rPr>
          <w:rFonts w:ascii="Times New Roman" w:eastAsia="Times New Roman" w:hAnsi="Times New Roman" w:cs="Times New Roman"/>
          <w:sz w:val="24"/>
          <w:szCs w:val="24"/>
        </w:rPr>
        <w:t> 2. Какие направления гласности определяются конференцией? </w:t>
      </w:r>
    </w:p>
    <w:p w:rsidR="008D2426" w:rsidRPr="00723AE2" w:rsidRDefault="008D2426" w:rsidP="008D2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AE2">
        <w:rPr>
          <w:rFonts w:ascii="Times New Roman" w:eastAsia="Times New Roman" w:hAnsi="Times New Roman" w:cs="Times New Roman"/>
          <w:sz w:val="24"/>
          <w:szCs w:val="24"/>
        </w:rPr>
        <w:t> 3. Как Вы понимаете гласность?</w:t>
      </w:r>
    </w:p>
    <w:p w:rsidR="008D2426" w:rsidRDefault="008D2426"/>
    <w:sectPr w:rsidR="008D2426" w:rsidSect="0012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14AB9"/>
    <w:rsid w:val="001246F9"/>
    <w:rsid w:val="00514AB9"/>
    <w:rsid w:val="008B15F3"/>
    <w:rsid w:val="008D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F9"/>
  </w:style>
  <w:style w:type="paragraph" w:styleId="5">
    <w:name w:val="heading 5"/>
    <w:basedOn w:val="a"/>
    <w:link w:val="50"/>
    <w:uiPriority w:val="9"/>
    <w:qFormat/>
    <w:rsid w:val="00514A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14A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51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2017-06-24T08:38:00Z</dcterms:created>
  <dcterms:modified xsi:type="dcterms:W3CDTF">2017-06-28T06:29:00Z</dcterms:modified>
</cp:coreProperties>
</file>