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6A" w:rsidRPr="001E1376" w:rsidRDefault="00032BAF">
      <w:pPr>
        <w:rPr>
          <w:rFonts w:ascii="Times New Roman" w:hAnsi="Times New Roman" w:cs="Times New Roman"/>
          <w:b/>
          <w:sz w:val="28"/>
          <w:szCs w:val="28"/>
        </w:rPr>
      </w:pPr>
      <w:r w:rsidRPr="001E1376">
        <w:rPr>
          <w:rFonts w:ascii="Times New Roman" w:hAnsi="Times New Roman" w:cs="Times New Roman"/>
          <w:b/>
          <w:sz w:val="28"/>
          <w:szCs w:val="28"/>
        </w:rPr>
        <w:t>№1.</w:t>
      </w:r>
    </w:p>
    <w:p w:rsidR="00032BAF" w:rsidRPr="00032BAF" w:rsidRDefault="00032BAF" w:rsidP="001E1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BAF">
        <w:rPr>
          <w:rFonts w:ascii="Times New Roman" w:hAnsi="Times New Roman" w:cs="Times New Roman"/>
          <w:sz w:val="28"/>
          <w:szCs w:val="28"/>
        </w:rPr>
        <w:t xml:space="preserve">Плотность вероятностей случайной величины </w:t>
      </w:r>
      <w:r w:rsidRPr="00032B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2BAF">
        <w:rPr>
          <w:rFonts w:ascii="Times New Roman" w:hAnsi="Times New Roman" w:cs="Times New Roman"/>
          <w:sz w:val="28"/>
          <w:szCs w:val="28"/>
        </w:rPr>
        <w:t>(</w:t>
      </w:r>
      <w:r w:rsidRPr="00032BA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376">
        <w:rPr>
          <w:rFonts w:ascii="Times New Roman" w:hAnsi="Times New Roman" w:cs="Times New Roman"/>
          <w:sz w:val="28"/>
          <w:szCs w:val="28"/>
        </w:rPr>
        <w:t>=</w:t>
      </w:r>
      <w:r w:rsidRPr="00032B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2BAF">
        <w:rPr>
          <w:rFonts w:ascii="Times New Roman" w:hAnsi="Times New Roman" w:cs="Times New Roman"/>
          <w:sz w:val="28"/>
          <w:szCs w:val="28"/>
        </w:rPr>
        <w:t>(</w:t>
      </w:r>
      <w:r w:rsidRPr="00032B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2BAF">
        <w:rPr>
          <w:rFonts w:ascii="Times New Roman" w:hAnsi="Times New Roman" w:cs="Times New Roman"/>
          <w:sz w:val="28"/>
          <w:szCs w:val="28"/>
        </w:rPr>
        <w:t>-4) при 4&lt;</w:t>
      </w:r>
      <w:proofErr w:type="gramStart"/>
      <w:r w:rsidRPr="00032B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2BA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032BAF">
        <w:rPr>
          <w:rFonts w:ascii="Times New Roman" w:hAnsi="Times New Roman" w:cs="Times New Roman"/>
          <w:sz w:val="28"/>
          <w:szCs w:val="28"/>
        </w:rPr>
        <w:t>6;</w:t>
      </w:r>
    </w:p>
    <w:p w:rsidR="00032BAF" w:rsidRDefault="00032BAF" w:rsidP="001E1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2B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2BAF">
        <w:rPr>
          <w:rFonts w:ascii="Times New Roman" w:hAnsi="Times New Roman" w:cs="Times New Roman"/>
          <w:sz w:val="28"/>
          <w:szCs w:val="28"/>
        </w:rPr>
        <w:t xml:space="preserve">) = 0 </w:t>
      </w:r>
      <w:r>
        <w:rPr>
          <w:rFonts w:ascii="Times New Roman" w:hAnsi="Times New Roman" w:cs="Times New Roman"/>
          <w:sz w:val="28"/>
          <w:szCs w:val="28"/>
        </w:rPr>
        <w:t xml:space="preserve">при всех остальных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Найти </w:t>
      </w:r>
      <w:r w:rsidR="001E1376">
        <w:rPr>
          <w:rFonts w:ascii="Times New Roman" w:hAnsi="Times New Roman" w:cs="Times New Roman"/>
          <w:sz w:val="28"/>
          <w:szCs w:val="28"/>
        </w:rPr>
        <w:t xml:space="preserve">константу </w:t>
      </w:r>
      <w:r w:rsidR="001E13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1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функцию распределения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2B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2BAF">
        <w:rPr>
          <w:rFonts w:ascii="Times New Roman" w:hAnsi="Times New Roman" w:cs="Times New Roman"/>
          <w:sz w:val="28"/>
          <w:szCs w:val="28"/>
        </w:rPr>
        <w:t>)</w:t>
      </w:r>
      <w:r w:rsidR="001E1376">
        <w:rPr>
          <w:rFonts w:ascii="Times New Roman" w:hAnsi="Times New Roman" w:cs="Times New Roman"/>
          <w:sz w:val="28"/>
          <w:szCs w:val="28"/>
        </w:rPr>
        <w:t xml:space="preserve">, математическое ожидание </w:t>
      </w:r>
      <w:r w:rsidR="001E137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E1376" w:rsidRPr="001E1376">
        <w:rPr>
          <w:rFonts w:ascii="Times New Roman" w:hAnsi="Times New Roman" w:cs="Times New Roman"/>
          <w:sz w:val="28"/>
          <w:szCs w:val="28"/>
        </w:rPr>
        <w:t>(</w:t>
      </w:r>
      <w:r w:rsidR="001E13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1376" w:rsidRPr="001E1376">
        <w:rPr>
          <w:rFonts w:ascii="Times New Roman" w:hAnsi="Times New Roman" w:cs="Times New Roman"/>
          <w:sz w:val="28"/>
          <w:szCs w:val="28"/>
        </w:rPr>
        <w:t>)</w:t>
      </w:r>
      <w:r w:rsidR="001E1376">
        <w:rPr>
          <w:rFonts w:ascii="Times New Roman" w:hAnsi="Times New Roman" w:cs="Times New Roman"/>
          <w:sz w:val="28"/>
          <w:szCs w:val="28"/>
        </w:rPr>
        <w:t xml:space="preserve">, дисперсию </w:t>
      </w:r>
      <w:r w:rsidR="001E1376">
        <w:rPr>
          <w:rFonts w:ascii="Times New Roman" w:hAnsi="Times New Roman" w:cs="Times New Roman"/>
          <w:sz w:val="28"/>
          <w:szCs w:val="28"/>
          <w:lang w:val="en-US"/>
        </w:rPr>
        <w:t>D(x)</w:t>
      </w:r>
      <w:r w:rsidR="001E1376">
        <w:rPr>
          <w:rFonts w:ascii="Times New Roman" w:hAnsi="Times New Roman" w:cs="Times New Roman"/>
          <w:sz w:val="28"/>
          <w:szCs w:val="28"/>
        </w:rPr>
        <w:t xml:space="preserve">, вероятность </w:t>
      </w:r>
      <w:r w:rsidR="001E1376">
        <w:rPr>
          <w:rFonts w:ascii="Times New Roman" w:hAnsi="Times New Roman" w:cs="Times New Roman"/>
          <w:sz w:val="28"/>
          <w:szCs w:val="28"/>
          <w:lang w:val="en-US"/>
        </w:rPr>
        <w:t>P(3&lt;x&lt;5)</w:t>
      </w:r>
      <w:r w:rsidR="001E1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76" w:rsidRDefault="001E1376" w:rsidP="001E1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13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E137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13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E1376">
        <w:rPr>
          <w:rFonts w:ascii="Times New Roman" w:hAnsi="Times New Roman" w:cs="Times New Roman"/>
          <w:sz w:val="28"/>
          <w:szCs w:val="28"/>
        </w:rPr>
        <w:t>).</w:t>
      </w:r>
    </w:p>
    <w:p w:rsidR="001E1376" w:rsidRDefault="001E1376" w:rsidP="001E13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376" w:rsidRDefault="001E1376" w:rsidP="001E13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1376">
        <w:rPr>
          <w:rFonts w:ascii="Times New Roman" w:hAnsi="Times New Roman" w:cs="Times New Roman"/>
          <w:b/>
          <w:sz w:val="28"/>
          <w:szCs w:val="28"/>
        </w:rPr>
        <w:t>№2.</w:t>
      </w:r>
    </w:p>
    <w:p w:rsidR="001E1376" w:rsidRPr="00323BC6" w:rsidRDefault="00323BC6" w:rsidP="001E137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Проведено 25 измерений, исправленная дисперсия равна 16. Построить симметричную интервальную оценку среднего квадратического отклонения случайной величины Х с надёжностью 99%.</w:t>
      </w:r>
      <w:bookmarkStart w:id="0" w:name="_GoBack"/>
      <w:bookmarkEnd w:id="0"/>
    </w:p>
    <w:sectPr w:rsidR="001E1376" w:rsidRPr="0032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A"/>
    <w:rsid w:val="00032BAF"/>
    <w:rsid w:val="001E1376"/>
    <w:rsid w:val="00323BC6"/>
    <w:rsid w:val="00863E6A"/>
    <w:rsid w:val="00B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139B"/>
  <w15:chartTrackingRefBased/>
  <w15:docId w15:val="{F1B2E46D-74F4-4565-9567-B687FBE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2017-06-22T12:33:00Z</dcterms:created>
  <dcterms:modified xsi:type="dcterms:W3CDTF">2017-06-22T12:46:00Z</dcterms:modified>
</cp:coreProperties>
</file>