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87" w:rsidRPr="00B90F2D" w:rsidRDefault="00791187" w:rsidP="00791187">
      <w:pPr>
        <w:widowControl w:val="0"/>
        <w:jc w:val="center"/>
        <w:rPr>
          <w:b/>
          <w:i/>
          <w:sz w:val="24"/>
          <w:szCs w:val="24"/>
        </w:rPr>
      </w:pPr>
      <w:r w:rsidRPr="00B90F2D">
        <w:rPr>
          <w:b/>
          <w:i/>
          <w:sz w:val="24"/>
          <w:szCs w:val="24"/>
        </w:rPr>
        <w:t>Контрольная работа (домашнее зад</w:t>
      </w:r>
      <w:r w:rsidRPr="00B90F2D">
        <w:rPr>
          <w:b/>
          <w:i/>
          <w:sz w:val="24"/>
          <w:szCs w:val="24"/>
        </w:rPr>
        <w:t>а</w:t>
      </w:r>
      <w:r w:rsidRPr="00B90F2D">
        <w:rPr>
          <w:b/>
          <w:i/>
          <w:sz w:val="24"/>
          <w:szCs w:val="24"/>
        </w:rPr>
        <w:t>ние) № 2.</w:t>
      </w:r>
    </w:p>
    <w:p w:rsidR="00791187" w:rsidRDefault="00791187" w:rsidP="00791187">
      <w:pPr>
        <w:widowControl w:val="0"/>
        <w:jc w:val="both"/>
        <w:rPr>
          <w:b/>
          <w:i/>
          <w:sz w:val="24"/>
          <w:szCs w:val="24"/>
        </w:rPr>
      </w:pPr>
      <w:r w:rsidRPr="00B90F2D">
        <w:rPr>
          <w:b/>
          <w:i/>
          <w:sz w:val="24"/>
          <w:szCs w:val="24"/>
        </w:rPr>
        <w:t>Раздел 2. Выбор марок сталей для изготовления деталей  машин и инструмента, назначение режима термической обработки, обеспечивающего работу изделий в з</w:t>
      </w:r>
      <w:r w:rsidRPr="00B90F2D">
        <w:rPr>
          <w:b/>
          <w:i/>
          <w:sz w:val="24"/>
          <w:szCs w:val="24"/>
        </w:rPr>
        <w:t>а</w:t>
      </w:r>
      <w:r w:rsidRPr="00B90F2D">
        <w:rPr>
          <w:b/>
          <w:i/>
          <w:sz w:val="24"/>
          <w:szCs w:val="24"/>
        </w:rPr>
        <w:t>данных условиях.</w:t>
      </w:r>
    </w:p>
    <w:p w:rsidR="00791187" w:rsidRPr="00B90F2D" w:rsidRDefault="00791187" w:rsidP="00791187">
      <w:pPr>
        <w:widowControl w:val="0"/>
        <w:jc w:val="both"/>
        <w:rPr>
          <w:b/>
          <w:i/>
          <w:sz w:val="24"/>
          <w:szCs w:val="24"/>
        </w:rPr>
      </w:pPr>
    </w:p>
    <w:p w:rsidR="00791187" w:rsidRPr="00B90F2D" w:rsidRDefault="00791187" w:rsidP="00791187">
      <w:pPr>
        <w:ind w:firstLine="709"/>
        <w:jc w:val="both"/>
        <w:rPr>
          <w:sz w:val="24"/>
          <w:szCs w:val="24"/>
        </w:rPr>
      </w:pPr>
      <w:r w:rsidRPr="00B90F2D">
        <w:rPr>
          <w:sz w:val="24"/>
          <w:szCs w:val="24"/>
        </w:rPr>
        <w:t>1. Расшифровать заданную марку стали и указать её назначение.</w:t>
      </w:r>
    </w:p>
    <w:p w:rsidR="00791187" w:rsidRPr="00B90F2D" w:rsidRDefault="00791187" w:rsidP="00791187">
      <w:pPr>
        <w:ind w:firstLine="709"/>
        <w:jc w:val="both"/>
        <w:rPr>
          <w:sz w:val="24"/>
          <w:szCs w:val="24"/>
        </w:rPr>
      </w:pPr>
      <w:r w:rsidRPr="00B90F2D">
        <w:rPr>
          <w:sz w:val="24"/>
          <w:szCs w:val="24"/>
        </w:rPr>
        <w:t xml:space="preserve">2. Вычертить в масштабе диаграмму состояния </w:t>
      </w:r>
      <w:r w:rsidRPr="00B90F2D">
        <w:rPr>
          <w:sz w:val="24"/>
          <w:szCs w:val="24"/>
          <w:lang w:val="en-US"/>
        </w:rPr>
        <w:t>Fe</w:t>
      </w:r>
      <w:r w:rsidRPr="00B90F2D">
        <w:rPr>
          <w:sz w:val="24"/>
          <w:szCs w:val="24"/>
        </w:rPr>
        <w:t>–</w:t>
      </w:r>
      <w:r w:rsidRPr="00B90F2D">
        <w:rPr>
          <w:sz w:val="24"/>
          <w:szCs w:val="24"/>
          <w:lang w:val="en-US"/>
        </w:rPr>
        <w:t>Fe</w:t>
      </w:r>
      <w:r w:rsidRPr="00B90F2D">
        <w:rPr>
          <w:sz w:val="24"/>
          <w:szCs w:val="24"/>
          <w:vertAlign w:val="subscript"/>
        </w:rPr>
        <w:t>3</w:t>
      </w:r>
      <w:r w:rsidRPr="00B90F2D">
        <w:rPr>
          <w:sz w:val="24"/>
          <w:szCs w:val="24"/>
          <w:lang w:val="en-US"/>
        </w:rPr>
        <w:t>C</w:t>
      </w:r>
      <w:r w:rsidRPr="00B90F2D">
        <w:rPr>
          <w:sz w:val="24"/>
          <w:szCs w:val="24"/>
        </w:rPr>
        <w:t xml:space="preserve"> и указать на диаграмме з</w:t>
      </w:r>
      <w:r w:rsidRPr="00B90F2D">
        <w:rPr>
          <w:sz w:val="24"/>
          <w:szCs w:val="24"/>
        </w:rPr>
        <w:t>о</w:t>
      </w:r>
      <w:r w:rsidRPr="00B90F2D">
        <w:rPr>
          <w:sz w:val="24"/>
          <w:szCs w:val="24"/>
        </w:rPr>
        <w:t>ны температур нагрева под термообработку углеродистых сталей.</w:t>
      </w:r>
    </w:p>
    <w:p w:rsidR="00791187" w:rsidRPr="00B90F2D" w:rsidRDefault="00791187" w:rsidP="00791187">
      <w:pPr>
        <w:ind w:firstLine="709"/>
        <w:jc w:val="both"/>
        <w:rPr>
          <w:sz w:val="24"/>
          <w:szCs w:val="24"/>
        </w:rPr>
      </w:pPr>
      <w:r w:rsidRPr="00B90F2D">
        <w:rPr>
          <w:sz w:val="24"/>
          <w:szCs w:val="24"/>
        </w:rPr>
        <w:t>3. Выбрать режимы химико-термической или термической обработки детали, обеспечивающие заданную в в</w:t>
      </w:r>
      <w:r w:rsidRPr="00B90F2D">
        <w:rPr>
          <w:sz w:val="24"/>
          <w:szCs w:val="24"/>
        </w:rPr>
        <w:t>а</w:t>
      </w:r>
      <w:r w:rsidRPr="00B90F2D">
        <w:rPr>
          <w:sz w:val="24"/>
          <w:szCs w:val="24"/>
        </w:rPr>
        <w:t>рианте твёрдость. Описать каждый этап химико-термической или термической обработки: цель данного этапа, температура и условия нагрева, структура стали при температуре нагрева, скорость охл</w:t>
      </w:r>
      <w:r w:rsidRPr="00B90F2D">
        <w:rPr>
          <w:sz w:val="24"/>
          <w:szCs w:val="24"/>
        </w:rPr>
        <w:t>а</w:t>
      </w:r>
      <w:r w:rsidRPr="00B90F2D">
        <w:rPr>
          <w:sz w:val="24"/>
          <w:szCs w:val="24"/>
        </w:rPr>
        <w:t>ждения (охлаждающая среда), структура и свойства стали после термической о</w:t>
      </w:r>
      <w:r w:rsidRPr="00B90F2D">
        <w:rPr>
          <w:sz w:val="24"/>
          <w:szCs w:val="24"/>
        </w:rPr>
        <w:t>б</w:t>
      </w:r>
      <w:r w:rsidRPr="00B90F2D">
        <w:rPr>
          <w:sz w:val="24"/>
          <w:szCs w:val="24"/>
        </w:rPr>
        <w:t>работки.</w:t>
      </w:r>
    </w:p>
    <w:p w:rsidR="00791187" w:rsidRDefault="00791187" w:rsidP="00791187">
      <w:pPr>
        <w:ind w:firstLine="709"/>
        <w:jc w:val="both"/>
        <w:rPr>
          <w:sz w:val="24"/>
          <w:szCs w:val="24"/>
        </w:rPr>
      </w:pPr>
      <w:r w:rsidRPr="00B90F2D">
        <w:rPr>
          <w:sz w:val="24"/>
          <w:szCs w:val="24"/>
        </w:rPr>
        <w:t>4. Дать анализ соответствия полученных после термической обработки свой</w:t>
      </w:r>
      <w:proofErr w:type="gramStart"/>
      <w:r w:rsidRPr="00B90F2D">
        <w:rPr>
          <w:sz w:val="24"/>
          <w:szCs w:val="24"/>
        </w:rPr>
        <w:t>ств ст</w:t>
      </w:r>
      <w:proofErr w:type="gramEnd"/>
      <w:r w:rsidRPr="00B90F2D">
        <w:rPr>
          <w:sz w:val="24"/>
          <w:szCs w:val="24"/>
        </w:rPr>
        <w:t>али услов</w:t>
      </w:r>
      <w:r w:rsidRPr="00B90F2D">
        <w:rPr>
          <w:sz w:val="24"/>
          <w:szCs w:val="24"/>
        </w:rPr>
        <w:t>и</w:t>
      </w:r>
      <w:r w:rsidRPr="00B90F2D">
        <w:rPr>
          <w:sz w:val="24"/>
          <w:szCs w:val="24"/>
        </w:rPr>
        <w:t>ям работы детали и инструмента.</w:t>
      </w:r>
    </w:p>
    <w:p w:rsidR="00791187" w:rsidRDefault="00791187" w:rsidP="00791187">
      <w:pPr>
        <w:ind w:firstLine="709"/>
        <w:jc w:val="both"/>
        <w:rPr>
          <w:sz w:val="24"/>
          <w:szCs w:val="24"/>
        </w:rPr>
      </w:pPr>
    </w:p>
    <w:tbl>
      <w:tblPr>
        <w:tblW w:w="455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302"/>
        <w:gridCol w:w="2178"/>
      </w:tblGrid>
      <w:tr w:rsidR="00791187" w:rsidRPr="007914CB" w:rsidTr="00791187">
        <w:trPr>
          <w:trHeight w:val="503"/>
        </w:trPr>
        <w:tc>
          <w:tcPr>
            <w:tcW w:w="895" w:type="dxa"/>
            <w:vAlign w:val="center"/>
          </w:tcPr>
          <w:p w:rsidR="00791187" w:rsidRPr="007914CB" w:rsidRDefault="00791187" w:rsidP="00CC1587">
            <w:pPr>
              <w:jc w:val="center"/>
              <w:rPr>
                <w:sz w:val="24"/>
                <w:szCs w:val="24"/>
              </w:rPr>
            </w:pPr>
            <w:r w:rsidRPr="007914CB">
              <w:rPr>
                <w:sz w:val="24"/>
                <w:szCs w:val="24"/>
              </w:rPr>
              <w:t>Вар</w:t>
            </w:r>
            <w:r w:rsidRPr="007914CB">
              <w:rPr>
                <w:sz w:val="24"/>
                <w:szCs w:val="24"/>
              </w:rPr>
              <w:t>и</w:t>
            </w:r>
            <w:r w:rsidRPr="007914CB">
              <w:rPr>
                <w:sz w:val="24"/>
                <w:szCs w:val="24"/>
              </w:rPr>
              <w:t>ант</w:t>
            </w:r>
          </w:p>
          <w:p w:rsidR="00791187" w:rsidRPr="007914CB" w:rsidRDefault="00791187" w:rsidP="00CC1587">
            <w:pPr>
              <w:jc w:val="center"/>
              <w:rPr>
                <w:sz w:val="24"/>
                <w:szCs w:val="24"/>
              </w:rPr>
            </w:pPr>
            <w:r w:rsidRPr="007914CB">
              <w:rPr>
                <w:sz w:val="24"/>
                <w:szCs w:val="24"/>
              </w:rPr>
              <w:t>зад</w:t>
            </w:r>
            <w:r w:rsidRPr="007914CB">
              <w:rPr>
                <w:sz w:val="24"/>
                <w:szCs w:val="24"/>
              </w:rPr>
              <w:t>а</w:t>
            </w:r>
            <w:r w:rsidRPr="007914CB">
              <w:rPr>
                <w:sz w:val="24"/>
                <w:szCs w:val="24"/>
              </w:rPr>
              <w:t>ния</w:t>
            </w:r>
          </w:p>
        </w:tc>
        <w:tc>
          <w:tcPr>
            <w:tcW w:w="1119" w:type="dxa"/>
            <w:vAlign w:val="center"/>
          </w:tcPr>
          <w:p w:rsidR="00791187" w:rsidRPr="007914CB" w:rsidRDefault="00791187" w:rsidP="00CC1587">
            <w:pPr>
              <w:jc w:val="center"/>
              <w:rPr>
                <w:sz w:val="24"/>
                <w:szCs w:val="24"/>
              </w:rPr>
            </w:pPr>
            <w:r w:rsidRPr="007914CB">
              <w:rPr>
                <w:sz w:val="24"/>
                <w:szCs w:val="24"/>
              </w:rPr>
              <w:t>Деталь,</w:t>
            </w:r>
          </w:p>
          <w:p w:rsidR="00791187" w:rsidRPr="007914CB" w:rsidRDefault="00791187" w:rsidP="00CC1587">
            <w:pPr>
              <w:jc w:val="center"/>
              <w:rPr>
                <w:sz w:val="24"/>
                <w:szCs w:val="24"/>
              </w:rPr>
            </w:pPr>
            <w:r w:rsidRPr="007914CB">
              <w:rPr>
                <w:sz w:val="24"/>
                <w:szCs w:val="24"/>
                <w:lang w:val="en-US"/>
              </w:rPr>
              <w:t>HRC</w:t>
            </w:r>
          </w:p>
        </w:tc>
        <w:tc>
          <w:tcPr>
            <w:tcW w:w="2537" w:type="dxa"/>
            <w:vAlign w:val="center"/>
          </w:tcPr>
          <w:p w:rsidR="00791187" w:rsidRPr="00791187" w:rsidRDefault="00791187" w:rsidP="00791187">
            <w:pPr>
              <w:pStyle w:val="1"/>
              <w:rPr>
                <w:b/>
                <w:sz w:val="24"/>
                <w:szCs w:val="24"/>
                <w:lang w:val="ru-RU" w:eastAsia="ru-RU"/>
              </w:rPr>
            </w:pPr>
            <w:r w:rsidRPr="007914CB">
              <w:rPr>
                <w:sz w:val="24"/>
                <w:szCs w:val="24"/>
                <w:lang w:val="ru-RU" w:eastAsia="ru-RU"/>
              </w:rPr>
              <w:t>Ма</w:t>
            </w:r>
            <w:r w:rsidRPr="007914CB">
              <w:rPr>
                <w:sz w:val="24"/>
                <w:szCs w:val="24"/>
                <w:lang w:val="ru-RU" w:eastAsia="ru-RU"/>
              </w:rPr>
              <w:t>р</w:t>
            </w:r>
            <w:r w:rsidRPr="007914CB">
              <w:rPr>
                <w:sz w:val="24"/>
                <w:szCs w:val="24"/>
                <w:lang w:val="ru-RU" w:eastAsia="ru-RU"/>
              </w:rPr>
              <w:t>ка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7914CB">
              <w:rPr>
                <w:sz w:val="24"/>
                <w:szCs w:val="24"/>
              </w:rPr>
              <w:t>стали</w:t>
            </w:r>
          </w:p>
        </w:tc>
      </w:tr>
      <w:tr w:rsidR="00791187" w:rsidRPr="007914CB" w:rsidTr="00791187">
        <w:trPr>
          <w:trHeight w:val="256"/>
        </w:trPr>
        <w:tc>
          <w:tcPr>
            <w:tcW w:w="895" w:type="dxa"/>
            <w:vAlign w:val="center"/>
          </w:tcPr>
          <w:p w:rsidR="00791187" w:rsidRPr="007914CB" w:rsidRDefault="00791187" w:rsidP="00CC1587">
            <w:pPr>
              <w:jc w:val="center"/>
              <w:rPr>
                <w:sz w:val="24"/>
                <w:szCs w:val="24"/>
              </w:rPr>
            </w:pPr>
            <w:r w:rsidRPr="007914CB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791187" w:rsidRPr="007914CB" w:rsidRDefault="00791187" w:rsidP="00CC1587">
            <w:pPr>
              <w:jc w:val="center"/>
              <w:rPr>
                <w:sz w:val="24"/>
                <w:szCs w:val="24"/>
              </w:rPr>
            </w:pPr>
            <w:r w:rsidRPr="007914CB">
              <w:rPr>
                <w:sz w:val="24"/>
                <w:szCs w:val="24"/>
              </w:rPr>
              <w:t>Шесте</w:t>
            </w:r>
            <w:r w:rsidRPr="007914CB">
              <w:rPr>
                <w:sz w:val="24"/>
                <w:szCs w:val="24"/>
              </w:rPr>
              <w:t>р</w:t>
            </w:r>
            <w:r w:rsidRPr="007914CB">
              <w:rPr>
                <w:sz w:val="24"/>
                <w:szCs w:val="24"/>
              </w:rPr>
              <w:t>ня, 58</w:t>
            </w:r>
          </w:p>
        </w:tc>
        <w:tc>
          <w:tcPr>
            <w:tcW w:w="2537" w:type="dxa"/>
            <w:vAlign w:val="center"/>
          </w:tcPr>
          <w:p w:rsidR="00791187" w:rsidRPr="007914CB" w:rsidRDefault="00791187" w:rsidP="00CC1587">
            <w:pPr>
              <w:jc w:val="center"/>
              <w:rPr>
                <w:sz w:val="24"/>
                <w:szCs w:val="24"/>
              </w:rPr>
            </w:pPr>
            <w:r w:rsidRPr="007914CB">
              <w:rPr>
                <w:sz w:val="24"/>
                <w:szCs w:val="24"/>
              </w:rPr>
              <w:t>У7А</w:t>
            </w:r>
          </w:p>
        </w:tc>
        <w:bookmarkStart w:id="0" w:name="_GoBack"/>
        <w:bookmarkEnd w:id="0"/>
      </w:tr>
    </w:tbl>
    <w:p w:rsidR="00361FF8" w:rsidRDefault="00361FF8"/>
    <w:sectPr w:rsidR="0036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87"/>
    <w:rsid w:val="00361FF8"/>
    <w:rsid w:val="007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187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18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187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18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Калашниковы</dc:creator>
  <cp:lastModifiedBy>Калашниковы</cp:lastModifiedBy>
  <cp:revision>1</cp:revision>
  <dcterms:created xsi:type="dcterms:W3CDTF">2017-06-14T14:37:00Z</dcterms:created>
  <dcterms:modified xsi:type="dcterms:W3CDTF">2017-06-14T14:38:00Z</dcterms:modified>
</cp:coreProperties>
</file>