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1B" w:rsidRPr="00936CC0" w:rsidRDefault="00D35C1B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CC0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proofErr w:type="gramStart"/>
      <w:r w:rsidR="00936CC0" w:rsidRPr="00936CC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36CC0" w:rsidRPr="00936CC0">
        <w:rPr>
          <w:rFonts w:ascii="Times New Roman" w:hAnsi="Times New Roman" w:cs="Times New Roman"/>
          <w:b/>
          <w:sz w:val="28"/>
          <w:szCs w:val="28"/>
        </w:rPr>
        <w:t>1-ы в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b/>
          <w:sz w:val="28"/>
          <w:szCs w:val="28"/>
        </w:rPr>
        <w:t>ри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b/>
          <w:sz w:val="28"/>
          <w:szCs w:val="28"/>
        </w:rPr>
        <w:t>нт)</w:t>
      </w:r>
    </w:p>
    <w:p w:rsidR="00D35C1B" w:rsidRPr="00936CC0" w:rsidRDefault="00D35C1B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Тенденцией современного мирового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его соединений является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рственное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объёмов добычи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руд и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кое госрегулиров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проводится, в том числе в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и в России, 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в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новлении рекомендуемых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вительством цен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т. Кроме того,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 кредитует предприятия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с целью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необходимого ценового уровня сырья. Что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ется </w:t>
      </w:r>
      <w:r w:rsidR="00474D4B" w:rsidRPr="00936CC0">
        <w:rPr>
          <w:rFonts w:ascii="Times New Roman" w:hAnsi="Times New Roman" w:cs="Times New Roman"/>
          <w:sz w:val="28"/>
          <w:szCs w:val="28"/>
        </w:rPr>
        <w:t>междун</w:t>
      </w:r>
      <w:r w:rsidR="00474D4B">
        <w:rPr>
          <w:rFonts w:ascii="Times New Roman" w:hAnsi="Times New Roman" w:cs="Times New Roman"/>
          <w:sz w:val="28"/>
          <w:szCs w:val="28"/>
        </w:rPr>
        <w:t>а</w:t>
      </w:r>
      <w:r w:rsidR="00474D4B" w:rsidRPr="00936CC0">
        <w:rPr>
          <w:rFonts w:ascii="Times New Roman" w:hAnsi="Times New Roman" w:cs="Times New Roman"/>
          <w:sz w:val="28"/>
          <w:szCs w:val="28"/>
        </w:rPr>
        <w:t>родной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торговли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мом, то для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нной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число производителей и трейдеров, имеющих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объемы и виды экспортируемой вольфр</w:t>
      </w:r>
      <w:r w:rsidR="00C92BF0">
        <w:rPr>
          <w:rFonts w:ascii="Times New Roman" w:hAnsi="Times New Roman" w:cs="Times New Roman"/>
          <w:sz w:val="28"/>
          <w:szCs w:val="28"/>
        </w:rPr>
        <w:t xml:space="preserve">амовой продукции, постоянно, </w:t>
      </w:r>
      <w:r w:rsidRPr="00936CC0">
        <w:rPr>
          <w:rFonts w:ascii="Times New Roman" w:hAnsi="Times New Roman" w:cs="Times New Roman"/>
          <w:sz w:val="28"/>
          <w:szCs w:val="28"/>
        </w:rPr>
        <w:t>регулируется систем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экспортных пошлин.</w:t>
      </w:r>
    </w:p>
    <w:p w:rsidR="00D35C1B" w:rsidRPr="00936CC0" w:rsidRDefault="00D35C1B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период до 2020 - 2030 гг. в России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ро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вероятного увеличения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черной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ллургии, при производстве конструкционных и композиционных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нужды оборонно-промышленного комплекс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(ОПК). Следует отметить, что одной из явных "точек" рост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внутреннего потребления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России является буровое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шиностроение. </w:t>
      </w:r>
    </w:p>
    <w:p w:rsidR="00D35C1B" w:rsidRPr="00936CC0" w:rsidRDefault="00D35C1B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Вместе с тем тенденция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из России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щих продуктов в ближ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йшие годы будет продолж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ться. Консолид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ция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российском рынке в перспективе может привести к увеличению экспортных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продукции (мет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ллического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). С другой стороны, тот же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м, но уже в виде готовой продукции с высокой доб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вленной стоимостью в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чительных количеств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поступ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в Россию в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ве готовых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водских изделий и инструментов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рубежных фирм.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ется, что Россия отд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ёт редкое и дорогостоящее сырьё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его соединений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бесценок,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готовую продукцию из того же российского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многокр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тно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него перепл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я.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является для России 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йне неудовлетворительной. Для ср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внения можно хотя бы взглянуть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тот же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й. КНР, являясь крупнейшим в мире производителем этого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сырья, ещё дополнительно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его в России и 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ствует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ботке месторождений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фрике 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лии. </w:t>
      </w:r>
    </w:p>
    <w:p w:rsidR="00D35C1B" w:rsidRPr="00936CC0" w:rsidRDefault="00D35C1B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в не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меньшей степени, чем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нужд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в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тегических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нужд своей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нской и военной промышленности. Поэтому продолжение горнодобыв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ющими предприятиями политики вывоз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его соединений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честве сырья является нед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льновидной мерой, противореч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льным общегосуд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рственным интерес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м.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должно взять под полный контроль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тегические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сы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 и предприятия ГОК, с ним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претив вывоз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сырья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ницу.</w:t>
      </w:r>
    </w:p>
    <w:p w:rsidR="00D35C1B" w:rsidRPr="00936CC0" w:rsidRDefault="00C92BF0" w:rsidP="00936CC0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льность пост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вленных в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боте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ч связ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нны с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личием в России 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мой большой минер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льно-сырьевой 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зы вольфр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. При этом отсутствие у действующих горнодобыв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ющих предприятий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звед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нных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сов. 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к же Россия является крупнейшим экспортером среди всех игроков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 xml:space="preserve"> рынке вольфр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C1B" w:rsidRPr="00936CC0">
        <w:rPr>
          <w:rFonts w:ascii="Times New Roman" w:hAnsi="Times New Roman" w:cs="Times New Roman"/>
          <w:sz w:val="28"/>
          <w:szCs w:val="28"/>
        </w:rPr>
        <w:t xml:space="preserve">, что не является положительной тенденцией для России. </w:t>
      </w:r>
    </w:p>
    <w:p w:rsidR="00D35C1B" w:rsidRPr="00936CC0" w:rsidRDefault="00D35C1B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br w:type="page"/>
      </w:r>
      <w:r w:rsidR="00936CC0" w:rsidRPr="00936CC0">
        <w:rPr>
          <w:rFonts w:ascii="Times New Roman" w:hAnsi="Times New Roman" w:cs="Times New Roman"/>
          <w:b/>
          <w:sz w:val="28"/>
          <w:szCs w:val="28"/>
        </w:rPr>
        <w:lastRenderedPageBreak/>
        <w:t>Введение (2-ой в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b/>
          <w:sz w:val="28"/>
          <w:szCs w:val="28"/>
        </w:rPr>
        <w:t>ри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b/>
          <w:sz w:val="28"/>
          <w:szCs w:val="28"/>
        </w:rPr>
        <w:t>нт)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Глоб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изменения, происходящие в политической и соци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льно-экономической жизни современной России, вносят свои коррективы во многие сферы, в числе которых внешнеэкономическ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деятельность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шего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ряду с экономическими преобр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ниями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новится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льным и просто необходимым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пуск регуляторов и средств 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новых экономических отношений и связей. При этом именно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политик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моженные 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выступ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честве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ких регуляторов.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Одним из фунд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кторов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глоб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льной экономики является устой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чивый рост потребления и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(РЗМ),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ких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м, являющийся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протяжении десятилетий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жным индик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тором экономического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льной безоп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сности в промышленно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Сложивш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яся ресурсн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висимость от ки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йских производителей и монополиз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стимулиров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ботку и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рственных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во многих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новых услови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ях российск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редкоземельн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промышленность к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стоящему времени отсутствует.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Основ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ные причины: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зрыв технологических цепочек;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отсутствие внутреннего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ционную продукцию высоких степеней передел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;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- низкий уровень технологий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ботки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льного сырья;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неудовлетворенн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потребность в кв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лифициров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х;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отсутствие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бных инвестиций.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имосвязь и сложность оценки и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вления этими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при их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тегическом 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ктере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лизирует проблему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и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ции комплексной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льной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ммы, обеспечив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ющей стимулиров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РЗМ-производств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слей потребления РЗМ-продукции. </w:t>
      </w:r>
    </w:p>
    <w:p w:rsidR="00936CC0" w:rsidRP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CC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3A51" w:rsidRPr="00936CC0" w:rsidRDefault="002E3A51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CC0">
        <w:rPr>
          <w:rFonts w:ascii="Times New Roman" w:hAnsi="Times New Roman" w:cs="Times New Roman"/>
          <w:b/>
          <w:sz w:val="28"/>
          <w:szCs w:val="28"/>
        </w:rPr>
        <w:lastRenderedPageBreak/>
        <w:t>ГЛ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В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 xml:space="preserve"> 1. ЛИТЕР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ТУРНЫЙ ОБЗОР</w:t>
      </w:r>
    </w:p>
    <w:p w:rsidR="00B56464" w:rsidRPr="00936CC0" w:rsidRDefault="00B56464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CC0">
        <w:rPr>
          <w:rFonts w:ascii="Times New Roman" w:hAnsi="Times New Roman" w:cs="Times New Roman"/>
          <w:b/>
          <w:sz w:val="28"/>
          <w:szCs w:val="28"/>
        </w:rPr>
        <w:t>Российский рынок вольфр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м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</w:p>
    <w:p w:rsidR="00B56464" w:rsidRPr="00936CC0" w:rsidRDefault="00B56464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льно-сырьев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Россия,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ряду с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 и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дой,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одной из крупнейших в мире ресурсных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Под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их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лок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юге Восточной Сибири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льнем Востоке. При этом доля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иболее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ресурсов (к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тегории Р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) весьм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; 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менее 7% всех ресурсов.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ресурсной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зы, котор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может быть экономически опр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 изъят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или изым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и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9% мировых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сов, поэтому по количеству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Россия уступ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только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ю.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их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сконцентриров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рдино-Б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рской Республике и в Республике Бурятия. Добыч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руд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тов. Несмотря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чительный объем добычи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Россия устойчиво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по этому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телю второе место в мире после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я. При этом ее доля в мировой добыче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всего около 4,1%, в то время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доля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превыш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80%. В 2009 г. добыч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РФ существенно снизил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20%, по ср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внению с 2008 годом.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руд ведѐтся непосредственно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горнодобыв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ющих предприятиях; шеелитовые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выпуск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предприятиях Приморского 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я,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митовые –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рудник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Сибири. В 2009 г. ведущим продуцентом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О «Новоорловский ГОК»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«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ртель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телей «Кв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рц», обеспечивших более половины российского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Среди добыв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ющих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 необходимо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отметить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«Тырны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узский ГОК»,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сположено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мом большом в Европе месторождении шеелит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деющее лицензией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его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ботку. ТГОК являлся крупнейшим производителем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СССР,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при этом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молибден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деет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кетом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кций предприятия и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стоящее время ведет переговоры с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вительством Республики о покупке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вшейся доли для последующего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шения долгов ТГОК,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бного инвестиров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 восст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обог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тительной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брики,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купку горной техники и возобновления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боты рудник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Крупнейшим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ботчиком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является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м».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ющие мощности включ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в себя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ллург», единственное в России предприятие, которое может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все виды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щего сырья, включ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первичное (концентр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ты, в том числе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момолибденовые) и вторичное (отходы и лом), производя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ммония (ПВ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), триоксид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(желтый оксид), молибденовый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гидроксиды (кеки) коб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никеля. Торговля руд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мовыми Импорт руд и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в Россию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 низок относительно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Кроме того в 2009 году он снизился во много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з. По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 ФТС и 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литиков MET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LRESE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RCH в 2010 году объем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увеличился почти в 3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Кроме того экспорт руд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увеличился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38%. Геогр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фия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руд 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тов. Среди основных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н-отпр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вителей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руд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в Россию в 2008-2010 гг. можно отметить 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зилию, Кению, Монголию, 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нию. Основными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телями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рубежных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руд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в России являлись в период 2008-2010 гг. только три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нии: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"ВОЛЬФР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М",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"НЭК", ООО "СПЕЦКОМПЛЕКТ". Основным экспортером руд 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из России является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"ГОРНОРУДН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"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ИР". Доля в экспорте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предприятия по России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в 2009 году 78%. Незн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чительно экспортируют руды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"Новоорловский ГОК",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"Новосибирский Оловянный Комбин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т" к которым в 2010 году доб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вилось "Лермонтовский ГОК". Основными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телями Российского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2009 году явились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й, Нидерл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нды,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твия, Япония. В 2010 году к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доб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вился Вьетн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м. Торговля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мом и продукцией Импорт-экспорт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сегмент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Объемы торговли собственно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ллическим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мом,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продукцией из него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и производство. В Россию в основном импортируется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необр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нный, включ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прутки, изготовленные простым спек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нием,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ющие в общих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51,3%. В 2009 году объем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Россию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25%. По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 ФТС и 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MET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LRESE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RCH объем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изделий из него в 2010 году увеличился почти в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Объем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основном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вляли в 2009 году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и изделия из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прутки, профили, плиты, листы, полосы или ленты и фольг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Отметим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кже, что экспорт из России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изделий из него в 2009 году увеличился почти в 7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з. По 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литиков MET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LRESE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RCH в 2010 году объем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увеличился в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Геогр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фия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отпр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вителям и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ниям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телям Основными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вщик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импортного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изделий из него в Россию являются Узбекист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 и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й, с долями в импорте 51% и 36% соответственно. Основными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телями импортного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2010 году были ООО "ДОЧЕРНЕЕ ПРЕДПРИЯТИЕ УЗКТЖМ-М", ГУП "ЛИСМ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", ОО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МОНОКРИСТ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ЛЛ",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"ГРУПП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 "СПЕЦМЕТ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СТЕР", ООО "ТИКК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",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"СВЕТЛ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-РЕНТГЕН", ООО ТОРГОВЫЙ ДОМ "СЭЛЗ",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"ЛЕКО ЦЕНТР-М". Геогр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фия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ниям отпр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вителям 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телям. 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Среди основных экспортеров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можно отметить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«Полем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 с долей в экспорте 60%. Кроме того к нему доб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вляется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«Победит» с долей в экспорте 12%. Среди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н-получ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телей Российского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основными являются Корея с долей в экспорте 29%,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 долей 28% 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нь с долей 24%.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 основных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телей и потребления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Потребности российских предприятий 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мовом сырье удовлетворяются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счет собственного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Российской промышленностью в 2008 г. В 2009 году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изменил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сь. Россия основную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добытого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рубеж. Отметим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кже, что в 2009 году было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больше чем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добыто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поскольку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был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действов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 скл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дов.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счеты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ют, что в целом потребление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в 2010 году в России возобновилось.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D39EE">
        <w:rPr>
          <w:rFonts w:ascii="Times New Roman" w:hAnsi="Times New Roman" w:cs="Times New Roman"/>
          <w:sz w:val="28"/>
          <w:szCs w:val="28"/>
        </w:rPr>
        <w:t>1</w:t>
      </w:r>
      <w:r w:rsidR="00C658AC" w:rsidRPr="00C658AC">
        <w:rPr>
          <w:b/>
        </w:rPr>
        <w:t xml:space="preserve"> </w:t>
      </w:r>
      <w:r w:rsidR="00C658AC" w:rsidRPr="00F54A28">
        <w:rPr>
          <w:b/>
        </w:rPr>
        <w:t xml:space="preserve">Государственный доклад «О состоянии и использовании минерально-сырьевых ресурсов Российской Федерации за 2011 год» </w:t>
      </w:r>
      <w:r w:rsidR="00C658AC" w:rsidRPr="00604370">
        <w:t>—</w:t>
      </w:r>
      <w:r w:rsidR="00C658AC" w:rsidRPr="00F54A28">
        <w:rPr>
          <w:b/>
        </w:rPr>
        <w:t xml:space="preserve">  2013. 28 </w:t>
      </w:r>
      <w:r w:rsidR="00C658AC">
        <w:rPr>
          <w:b/>
        </w:rPr>
        <w:t>июня.</w:t>
      </w:r>
      <w:r w:rsidRPr="00936CC0">
        <w:rPr>
          <w:rFonts w:ascii="Times New Roman" w:hAnsi="Times New Roman" w:cs="Times New Roman"/>
          <w:sz w:val="28"/>
          <w:szCs w:val="28"/>
        </w:rPr>
        <w:t>]</w:t>
      </w:r>
    </w:p>
    <w:p w:rsidR="00B56464" w:rsidRPr="00936CC0" w:rsidRDefault="00B56464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нируется, что большинство новых проектов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чнет функциониров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в период между 2013 и 2015 гг., но всегд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возможно, что эти сроки могут претерпеть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льнейшее изменение;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существенное увеличение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продукции произойдет в 2014-2016 гг. По прогноз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Roskill, горное производство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 2016 г. может возр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с 72 тыс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(в пересчете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W) в 2011 г. до примерно 100 тыс.т. Roskill отмеч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ет, что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цены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2010 г. и большую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2011 г. существенно возросли, т.к. большинство экономических систем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восст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новились после кредитного кризис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вызв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им сп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спрос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увеличился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ллельно этому. В конце сентября 2011 г.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йские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ммония достигли 450-460 долл./10 кг WO3,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 2011 г. они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вляли 330 дол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 2010 г. - 200 дол. Теперь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ммония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метно превыш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предыдущий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ксимум, достигнутый в июне 2005 г. и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вивший 300 дол./10 кг WO3.</w:t>
      </w:r>
    </w:p>
    <w:p w:rsidR="00B56464" w:rsidRPr="00936CC0" w:rsidRDefault="00B56464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Roskill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ет, что рынок будет близок к сб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нности, но предск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его дефицитность в 2011 и 2012 гг., до того,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рынок выйдут новые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вщики.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текущий момент Roskill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ет, что переломным для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нет 2013 г., когд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 догонят спрос. Допуск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ется, что после того,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большинство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меченных проектов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чнут производство,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рынке возникнут излишки, хотя люб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льнейш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держк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этом процессе быстро вызовет 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дефицит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и цены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нутся выше прогнозных (вероятно, это произойдет в 2014 г.).</w:t>
      </w:r>
    </w:p>
    <w:p w:rsidR="00B56464" w:rsidRPr="00C658AC" w:rsidRDefault="00B56464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Учитыв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текущие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ммония, Roskill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ет, что к концу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их средний уровень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2011 г. в целом повысится до прогнозных 430 долл./10 кг WO3.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ется, очень немногие из новых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проектов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вят в 2012 г.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чительные количеств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;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рынок, чтобы спр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виться с ростом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будет пол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существующих производителей. Поэтому Roskill предск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льнейшее сж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тие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льнейшее повышение цен с их средним уровнем для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ммония в 475 долл./10 кг WO3.</w:t>
      </w:r>
      <w:r w:rsidR="00C658AC">
        <w:rPr>
          <w:rFonts w:ascii="Times New Roman" w:hAnsi="Times New Roman" w:cs="Times New Roman"/>
          <w:sz w:val="28"/>
          <w:szCs w:val="28"/>
        </w:rPr>
        <w:t xml:space="preserve"> </w:t>
      </w:r>
      <w:r w:rsidR="00C658AC" w:rsidRPr="00C658AC">
        <w:rPr>
          <w:rFonts w:ascii="Times New Roman" w:hAnsi="Times New Roman" w:cs="Times New Roman"/>
          <w:sz w:val="28"/>
          <w:szCs w:val="28"/>
        </w:rPr>
        <w:t>[http://www.mineral.ru/News/47002.html</w:t>
      </w:r>
      <w:r w:rsidR="00C658A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01DA7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CC0">
        <w:rPr>
          <w:rFonts w:ascii="Times New Roman" w:hAnsi="Times New Roman" w:cs="Times New Roman"/>
          <w:b/>
          <w:sz w:val="28"/>
          <w:szCs w:val="28"/>
        </w:rPr>
        <w:t>Ф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кты о добыче</w:t>
      </w:r>
      <w:proofErr w:type="gramEnd"/>
      <w:r w:rsidRPr="00936CC0">
        <w:rPr>
          <w:rFonts w:ascii="Times New Roman" w:hAnsi="Times New Roman" w:cs="Times New Roman"/>
          <w:b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м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лет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 Россия игр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одну из ключевых ролей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— около 30% добычи. Впереди был только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й, который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уже обеспечив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40% мирового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С тех пор многое изменилось, и —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! — не в пользу России. Сегодня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долю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 приходится более 80% мировой добычи,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скромные 5-6%.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Осенью 2015г. 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новый и, вполне возможно, последний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 уничтожения отечественной добычи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19 ноября 2015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премьер-министр Дмитрий Медведев подпис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РФ № 1182,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 которому вместо действов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вшей все предыдущие годы нулевой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 был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10-процентн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вывозн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пошлин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руды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Кому это выгодно?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выгодно это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ллургическим предприятиям, которые из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производят чистый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лл: чем больше в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 сырья — тем ниже его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купочн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После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СССР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территории России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ких предприятий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лось несколько, но едв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ли не 90% всей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сегодня приходится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сположенный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льчике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вод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ллург», который, в свою очередь, прин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длежит московскому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«Вольфр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м».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Приморский ГОК едв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ли не все нулевые годы делил свой сбыт: приблизительно половин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уходил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 (преимущественно в Японию), втор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половин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—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льчик. И если японцы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1%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(т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выстр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рынке) 410 долл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ров, то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ллург»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по 400. Невелик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лось бы,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цене,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год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бег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порядк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50 миллионов рублей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кой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зницы.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2007 году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«Вольфр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 добил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от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России обнуления импортной пошлины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ввоз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: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ход пошли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ргументы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счет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тегического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обороноспособности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ны. Говорилось и о нехв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тке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внутреннем рынке. Горняки пож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плеч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ми: они готовы были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льчик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том. С другой стороны, они прекр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 поним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ли, что обнуление импортной пошлины по большому счету ничего не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ст: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формируется не в российских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бинет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Лондонской бирже цветных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ллов, где попытки внерыночного воздействия совершенно бессмысленны.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обнулением импортных пошлин дело не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ничилось.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— Весной 2015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серия совещ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 в Минпромторге, в ходе которых чиновники убежд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в необходимости поддерж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льчикский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ллург», —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председ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 совет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директоров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«Приморский ГОК» 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 Шепет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—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тем было большое совещ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в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С,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котор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интересов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шим монопольным положением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рынке. Интерес понятен: 70%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— это серьезно.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нтимонопольщики были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строены очень жестко,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требов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все документы и провели тщ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тельную проверку мех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низм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ценообр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ния. И именно 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ря тщ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тельности проверки им и 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лось понять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цию. И когд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 осени готовящееся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 введении 10-процентной экспортной пошлины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 проходить необходимое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во всех структур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х, именно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единственным госорг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ном, который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тегорически 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нное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и выступил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тегорически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, дет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льно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ргументиров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позицию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звернутом письме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имя первого вице-премьер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Игоря Шув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К письму был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приложен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спр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российском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мовом рынке — с цифр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выкл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дин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микой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ции,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лом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сли, ее перспектив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лее. К сож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лению,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не был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услыш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…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 были услыш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ны совершенно другие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ргументы.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вный из них — безусловн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оборонн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чимость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его нехв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отечественной промышленности. «Нов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 приводит цит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ту из письм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Шепете директор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деп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координ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и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внешнеэкономической деятельности Минэкономр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Вероники Никишиной: «…Пост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№ 1182 принято по следующим причин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м: 1. Повышение цен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рынке. По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 ФТС России, средняя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экспортных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в 2011 году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17 602 долл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тонну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то обеспечило высокую рент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бельность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лов. 2.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потребность отечественных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ботчиков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мового сырья, в том числе для нужд оборонно-промышленного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комплекс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стоящее время почти в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превыш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вляемые объемы сырья…»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2011 году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действительно резко 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кнул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вверх, после чего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неуклонно сниж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ться. Сегодня 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ходится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ком уровне, что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 без введения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дительной пошлины для ГОКов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не лучшие времен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Но это рынок, помощи со стороны 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не приходится.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к,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 кризис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2009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именно экспортные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жи помогли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Приморскому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ГОКу вновь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пуститься после двухмесячного простоя.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 всем предприятиям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в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купке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продукции в госрезерв. Большинство из этих предприятий входило в перечень 295 системообр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зующих предприятий России —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все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 Россия не посчит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их поддержив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ть. Что было бы, если бы не экспорт?</w:t>
      </w:r>
    </w:p>
    <w:p w:rsidR="000E265C" w:rsidRPr="00936CC0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E265C" w:rsidRPr="00474D4B" w:rsidRDefault="000E265C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Еще более сомнительным выглядит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ргумент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счет необеспечив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емых потребностей отечественных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ботчиков и ВПК.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До сентября 2011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50% выпуск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Приморский ГОК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влял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льчик.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с того же октября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ллург» 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т, несмотря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действующие контр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кты. И не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его более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Это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нехв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Более того,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«Вольфр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 (вл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делец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»)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продукты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экспорт, причем беспошлинно, т.к.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этот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ссортимент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B468FD" w:rsidRPr="00936CC0">
        <w:rPr>
          <w:rFonts w:ascii="Times New Roman" w:hAnsi="Times New Roman" w:cs="Times New Roman"/>
          <w:sz w:val="28"/>
          <w:szCs w:val="28"/>
        </w:rPr>
        <w:t>вительств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B468FD" w:rsidRPr="00936CC0">
        <w:rPr>
          <w:rFonts w:ascii="Times New Roman" w:hAnsi="Times New Roman" w:cs="Times New Roman"/>
          <w:sz w:val="28"/>
          <w:szCs w:val="28"/>
        </w:rPr>
        <w:t xml:space="preserve"> не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B468FD" w:rsidRPr="00936CC0">
        <w:rPr>
          <w:rFonts w:ascii="Times New Roman" w:hAnsi="Times New Roman" w:cs="Times New Roman"/>
          <w:sz w:val="28"/>
          <w:szCs w:val="28"/>
        </w:rPr>
        <w:t>спростр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B468FD" w:rsidRPr="00936CC0">
        <w:rPr>
          <w:rFonts w:ascii="Times New Roman" w:hAnsi="Times New Roman" w:cs="Times New Roman"/>
          <w:sz w:val="28"/>
          <w:szCs w:val="28"/>
        </w:rPr>
        <w:t xml:space="preserve">няется.  </w:t>
      </w:r>
      <w:r w:rsidR="005D39EE" w:rsidRPr="005D39EE">
        <w:rPr>
          <w:rFonts w:ascii="Times New Roman" w:hAnsi="Times New Roman" w:cs="Times New Roman"/>
          <w:sz w:val="28"/>
          <w:szCs w:val="28"/>
        </w:rPr>
        <w:t>[</w:t>
      </w:r>
      <w:r w:rsidR="004C70F0" w:rsidRPr="00474D4B">
        <w:rPr>
          <w:rFonts w:ascii="Times New Roman" w:hAnsi="Times New Roman" w:cs="Times New Roman"/>
          <w:sz w:val="28"/>
          <w:szCs w:val="28"/>
        </w:rPr>
        <w:t>3</w:t>
      </w:r>
      <w:r w:rsidR="004C70F0" w:rsidRPr="004C70F0">
        <w:rPr>
          <w:rFonts w:ascii="Times New Roman" w:hAnsi="Times New Roman" w:cs="Times New Roman"/>
          <w:sz w:val="28"/>
          <w:szCs w:val="28"/>
        </w:rPr>
        <w:t xml:space="preserve"> 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C70F0" w:rsidRPr="004C70F0">
        <w:rPr>
          <w:rFonts w:ascii="Times New Roman" w:hAnsi="Times New Roman" w:cs="Times New Roman"/>
          <w:sz w:val="28"/>
          <w:szCs w:val="28"/>
        </w:rPr>
        <w:t>://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mining</w:t>
      </w:r>
      <w:r w:rsidR="004C70F0" w:rsidRPr="004C70F0">
        <w:rPr>
          <w:rFonts w:ascii="Times New Roman" w:hAnsi="Times New Roman" w:cs="Times New Roman"/>
          <w:sz w:val="28"/>
          <w:szCs w:val="28"/>
        </w:rPr>
        <w:t>-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C70F0" w:rsidRPr="004C70F0">
        <w:rPr>
          <w:rFonts w:ascii="Times New Roman" w:hAnsi="Times New Roman" w:cs="Times New Roman"/>
          <w:sz w:val="28"/>
          <w:szCs w:val="28"/>
        </w:rPr>
        <w:t>.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C70F0" w:rsidRPr="004C70F0">
        <w:rPr>
          <w:rFonts w:ascii="Times New Roman" w:hAnsi="Times New Roman" w:cs="Times New Roman"/>
          <w:sz w:val="28"/>
          <w:szCs w:val="28"/>
        </w:rPr>
        <w:t>/%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2%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1%87%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C70F0" w:rsidRPr="004C70F0">
        <w:rPr>
          <w:rFonts w:ascii="Times New Roman" w:hAnsi="Times New Roman" w:cs="Times New Roman"/>
          <w:sz w:val="28"/>
          <w:szCs w:val="28"/>
        </w:rPr>
        <w:t>-%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5%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0-%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1%84%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1%82%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-%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="004C70F0" w:rsidRPr="004C70F0">
        <w:rPr>
          <w:rFonts w:ascii="Times New Roman" w:hAnsi="Times New Roman" w:cs="Times New Roman"/>
          <w:sz w:val="28"/>
          <w:szCs w:val="28"/>
        </w:rPr>
        <w:t>-%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4%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1%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1%87%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5-</w:t>
      </w:r>
      <w:r w:rsidR="004C70F0" w:rsidRPr="004C70F0">
        <w:rPr>
          <w:rFonts w:ascii="Times New Roman" w:hAnsi="Times New Roman" w:cs="Times New Roman"/>
          <w:sz w:val="28"/>
          <w:szCs w:val="28"/>
        </w:rPr>
        <w:lastRenderedPageBreak/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2%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1%84%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1%80%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4C70F0" w:rsidRPr="004C70F0">
        <w:rPr>
          <w:rFonts w:ascii="Times New Roman" w:hAnsi="Times New Roman" w:cs="Times New Roman"/>
          <w:sz w:val="28"/>
          <w:szCs w:val="28"/>
        </w:rPr>
        <w:t>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0-%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C70F0" w:rsidRPr="004C70F0">
        <w:rPr>
          <w:rFonts w:ascii="Times New Roman" w:hAnsi="Times New Roman" w:cs="Times New Roman"/>
          <w:sz w:val="28"/>
          <w:szCs w:val="28"/>
        </w:rPr>
        <w:t>0%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C70F0" w:rsidRPr="004C70F0">
        <w:rPr>
          <w:rFonts w:ascii="Times New Roman" w:hAnsi="Times New Roman" w:cs="Times New Roman"/>
          <w:sz w:val="28"/>
          <w:szCs w:val="28"/>
        </w:rPr>
        <w:t>2/</w:t>
      </w:r>
      <w:r w:rsidR="004C70F0" w:rsidRPr="00474D4B">
        <w:rPr>
          <w:rFonts w:ascii="Times New Roman" w:hAnsi="Times New Roman" w:cs="Times New Roman"/>
          <w:sz w:val="28"/>
          <w:szCs w:val="28"/>
        </w:rPr>
        <w:t>]</w:t>
      </w:r>
    </w:p>
    <w:p w:rsid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CC0">
        <w:rPr>
          <w:rFonts w:ascii="Times New Roman" w:hAnsi="Times New Roman" w:cs="Times New Roman"/>
          <w:b/>
          <w:sz w:val="28"/>
          <w:szCs w:val="28"/>
        </w:rPr>
        <w:t>Кризис или, н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оборот, подъем в вольфр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мовой индустрии стр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 xml:space="preserve">ны? </w:t>
      </w:r>
    </w:p>
    <w:p w:rsidR="00936CC0" w:rsidRPr="004C70F0" w:rsidRDefault="00936CC0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6CC0">
        <w:rPr>
          <w:rFonts w:ascii="Times New Roman" w:hAnsi="Times New Roman" w:cs="Times New Roman"/>
          <w:sz w:val="28"/>
          <w:szCs w:val="28"/>
        </w:rPr>
        <w:t>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творятся в российской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сли. Небольшое (около 100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долл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ров) по мерк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цветной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вление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 средоточием противоречивых тенденций. С одной стороны — сообщения о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нкротств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х, голодовк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вшихся без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бочих 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крытии предприятий. С другой — новости о строительстве новых объектов, приобретении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ктивов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полеоновских инвестиционных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х.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индустрии кризис или,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оборот, подъем?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мпочки отдых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первый взгляд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может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ллом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лоперспективным. В ум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телей он устойчиво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ссоциируется с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мпочк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точнее, с 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щимися в них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мовыми нитями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ния. Продукция недолговечн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и неэкономичн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я: более 90% энергии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 нить переводит не в полезный свет,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ненужное тепло, и поэтому в эпоху дорогой электроэнергии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кие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мпы неизбежно уйдут в прошлое. В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лии уже принят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кон, предпол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ющий полный 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 от их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ния;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логичный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 собир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 одобрить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лифорнии.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без ук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зок сверху потребители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ктивно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меняют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мовую нить более экономичными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логенными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что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ждый из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верняк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уже успел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метить по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зинному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ссортименту.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мом же деле «л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мпочн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я» ниш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второстепенн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идет не более 10% от его мирового потребления. Высоч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среди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тугопл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вкость, исключительн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 прочность и устойчивость к коррозии — эти способности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в «з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предельных» для других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ллов условиях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востребов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во множестве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стей современной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ционной экономики, невзир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его высокую стоимость. Около половины (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до 80%)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форме соединений используется для изготовления композиционных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 и твердых 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вов. Вотчин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индустрии — изготовление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конечников резцов и буров.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рбид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является основой (от 60 до 90%) большинств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твердых 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вов,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комых всем взрослым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бывшего СССР «победитов», которые по прочности близки к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зу. В больших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(около 30%)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потребляется для получения инструмент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льных, в первую очередь 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мповочных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лей, из которых изгот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печ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тные элементы, 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мпы и тому подобные износостойкие и 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ропрочные дет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ли. 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ря высокому удельному весу (в 1,7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тяжелее свинц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ктивно используется и в оборонной промышленности для изготовления сердечников и оболочек пуль, сн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рядов,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кет,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брони. В небольших (около 5%), но возр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ющих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сходится по большому числу мелких ниш — для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хирургического инструмент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лоп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стей турбин и винтов,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торов и др. Выд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ющиеся свойств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которые несколько сотен лет сдержив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его применение, в нынешнюю эпоху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нтируют ему светлое будущее.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йские финты Долгосрочн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тенденция рост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слевых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листов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непреложный.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коротких временных отрезк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небольшой (менее 100 тыс. тонн) рынок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нередко выделыв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«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гогулины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» в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висимости от геополитической конъюнктуры. Последний сп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д, в ходе которого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 изменил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структур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в конце 80&amp;8722;х.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демилит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резко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тилось потребление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оборонной промышленностью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Советского Союз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«Демилит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ционные» сп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ды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и в прошлом,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этот был резко усилен другой, теперь уже хорошо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комой любому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ллургу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 xml:space="preserve">тенденцией —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90&amp;8722;х пошел бурный рост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е.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хорошие 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нсы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крупнейшим игроком мирового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ведь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ее территории сосредоточено более трети мировых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йцы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 перевыполнили этот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н, осуществив уже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вшую их фирменным козырем трехходовку. 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диционные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йские преимуществ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виде низких издержек (ключевые в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—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сходные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лы и электроэнергия) в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промышленности сочет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с отличной ресурсной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зой (более высокое 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полезного элемент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и территори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удобно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сположенных месторождений). Поэтому себестоимость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йцев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приблизительно вдвое ниже, чем у основной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ссы их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рубежных конкурентов.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первом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йские производители, в большинстве своем контролируемые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рством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лили мировой рынок своей дешевой продукцией, удушив большинство небольших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производств по всему миру.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десять лет полностью прекр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тили производство рудники Индии, Мьянмы, Южной Кореи,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втором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пе,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 нынешнего десятилетия,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 оккупиров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и экспорт более сложной по ср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внению с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продукции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ллургического цикл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—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ммония,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рбид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порошк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К 2005 году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йцы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лись не просто крупнейшим игроком,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домин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нтой, контролирующей около 80%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И вот с 2005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домин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ничением собственного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чего полтор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десятилетия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пребыв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вшие у 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ср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зу же выросли втрое.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пример, в нынешнем году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йский экспорт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уменьшился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9% — до 13,7 тыс. тонн,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ммония —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15%,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порошков —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33%. Любопытно, что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йцы урез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не только экспорт, но и выд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чу лицензий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месторождения,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квоты по добыче руды — то есть де-ф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ют предложение сырья. Более того, доминирующие в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производстве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йцы теперь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их импортиров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ть,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еще более сильное влияние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рынок.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уверен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ведующий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торией 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 институт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Гинцветмет Эду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 Гедг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гов, фигурирующие в прессе предст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вления о том, что действия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йцев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с истощением ресурсной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зы, совершенно неверны. «Кит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индустрия производит впеч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тление, —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он. — Я не единожды был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 и 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ких особых проблем с рудной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зой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не увидел. 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руде доходит до 1–2 процентов WO3 — в несколько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 выше, чем у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рубежных производителей.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лишь лучшее из лучшего, дор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освоение — все идет своим чередом,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 при нынешней добыче им хв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тит лет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сто».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цель теперешней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йской политики — перейти от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сырья к производству конечных изделий.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 в последние годы превр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тился в крупнейшего (около 25% от общемировых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телей) потребителя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; окрепш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местн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промышленность в состоянии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мостоятельно изгот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и экспортиров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промышленные полуф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брик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(твердоспл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вные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лы,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прок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т, 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мповочные спецст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ли),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конечные изделия из этих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лов. В условиях контроля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 рынком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ничение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рост цен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тройной эффект.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Горные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хорошие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рыши, возросш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сырье больнее всего 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некит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йским производителям сложной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щей продукции,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вот их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йские конкуренты получили возможность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дисконтом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пертое внутри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сырье.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Потребители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еще не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лкив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с физическим дефицитом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В 2003–2006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рынок охл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ло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мерик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нское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гентство Defence Logistics, которое выст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вляло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жу огромные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ртии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(по 40 тыс. тонн)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мерик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нского госрезерв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В среднесрочной перспективе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ющийся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йский экспорт будет сочет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с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льнейшим ростом (по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зным 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м, от 2 до 7% в год)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мовое сырье.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это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чит, что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и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привлек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тельность новых проектов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будут только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сти. Профук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сль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что же Россия?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излете своего существов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СССР превр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тился в ведущего продуцент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потребителя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 тыс. тонн.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чество лидерств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было сомнительным. Крупные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предприятия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фоне острой потребности в прочном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лле со стороны оборонки,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вными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телями были объемы и сроки. «Р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небог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тые месторождения,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спорные с экономической точки зрения технологии обог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щения.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себестоимость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никто не смотрел, — отмеч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Эду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 Гедг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гов. — Производимый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шими 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ллургическими предприятиями “желтый”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нгидрид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логичному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рубежному полупродукту — “синему”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нгидриду, который позволяет добив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вномерного зернения при изготовлении порошков 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необходимого для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суперж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ропрочных 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вов».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90&amp;8722;х сп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 в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промышленности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куд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более глубоким, чем в большинстве других подотр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слей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ллургии. Внутренний спрос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«оборонный»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тился более чем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порядок — до 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лкой тысячи тонн. В отличие от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ли, меди или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люминия себестоимость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мировым мерк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высокой, сп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стись экспортом многие предприятия не смогли.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усугубил сюрре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листический непрофессион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ших чиновников и отдельных производителей. В середине 90&amp;8722;х, уже после обв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цен, видимо с перепуг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россияне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выбр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рынок скопившиеся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предыдущие годы скл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дские и госз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сы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что к 1997 году его экспорт доходил до 9 тыс. тонн — вдвое больше всего внутреннего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объемов торговли всех других игроков вместе взятых.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отч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янного демпинг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россияне еще ниже опустили мировые цены и почти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чу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моуничтожения. В 90&amp;8722;х производство прекр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тили три четверти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мощностей. В состоянии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нкротств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консерв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успели побыв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ть почти все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лизирующиеся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добыче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ГОКи.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вный куст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мовых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ктивов,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сположенных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зе, в полном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ве лег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дно. В 1997 году был оконч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крыт крупнейший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 Тырны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узский ГОК, который в советские времен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производил до 40 тыс.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Вместе с ним в пред—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и послеб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нкротном состоянии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технологически и территори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нный с ним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льчикский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вод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ллург», который производил из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нгидрид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зский «Победит»,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вшийся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производстве одноименных твердоспл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вных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лов. Добыв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ющий дивизион в поредевшем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ве сохр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нился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территории Восточной Сибири и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льнего Восток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многие предприятия серьезно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тили выпуск продукции. 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жем, в прошлом году по экологическим сообр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жениям был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крыт Джидинский ГОК в Бурятии. Из крупных продуцентов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ву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лишь Приморский ГОК, который теперь является основным производителем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сырья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не. Втор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чимости в мире, российск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промышленность теперь производит 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лкое впеч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тление. Производственн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цепочк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зомкнут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80%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сырья (которого теперь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порядок меньше, чем во времен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СССР) утек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рубеж, преимущественно в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й. При этом в Россию в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чительных количеств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ввозятся полуф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брик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и изделия, изготовленные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их основе.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ющие предприятия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с «блужд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ющими»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Средние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индустрии из-з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низкого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высокой себестоимости в состоянии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сырье и изгот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полуф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брик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из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только для собственных нужд. Несостоявш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яся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льтерн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о идее, именно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котор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второе место в мире по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(около 12%), могл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бы в нынешних условиях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вной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льтерн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тивой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м. Тем более что и в России спрос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ется, будет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— с нынешних 1–2 тыс. до 3–5 тыс. тонн к 2010–2015 году. Трехкр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тный рост цен немного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зогрел интерес к российским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мовым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м. Уже можно говорить о нескольких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игрок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х, к которым применимо слово «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мбиции».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порядок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стил производство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с мизерного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зового уровня в сотню килогр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ммов) Новоорловский ГОК (прин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длежит УК «Русск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горнорудн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ния»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вского).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Приморский ГОК (контролируется менеджментом) в 2006 году в борьбе с коллег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по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 (крупный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зовый трейдер) выигр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лицензию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небольших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месторождения Скрытое 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бытое.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некое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 сумело консолидиров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близкие к блокирующим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кеты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кций трех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зских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предприятий — Тырны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узского ГОК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 и «Победит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». Причем 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стники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склонны говорить уже о полном контроле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 ними со стороны московской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нии,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своем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йте отобр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 три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сть собственной структуры.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чиновники из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рдино-Б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рии сообщили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м, что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 готово вложить деньги в восст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полном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Тырны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узском ГОКе и всей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цепочки в регионе, отчего и является ключевым претендентом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беспл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тную перед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чу 76&amp;8722;процентного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кций, которые сейч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ходятся в собственности республик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нской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ции. С учетом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зских предприятий,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лось бы,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ндиозные, способные вывести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совершенно иной уровень. Но в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м» от коммент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риев 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лись. Все опрошенные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слевые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листы сомнев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ются, что громкие прожекты небольшого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имеют 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 увенч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успехом. «Потребность комбин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руде сейч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 пятисот тысяч, — отмеч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Эду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 Гедг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гов. — Прежние десять миллионов тонн рынку уже не нужны. Новому собственнику придется переделыв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десять-пятн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рых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ющих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под меньшие объемы.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бы реконструкции должны быть невероятными;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листы питерского институт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“Мех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нобр”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ют, что можно сдел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с предприятием. Сомнев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юсь, что без дот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ций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предприятия сможет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рент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бельной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 при нынешних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х, уж слишком бедные руды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месторождении. Комбин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 в прошлом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жды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чительные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ссигнов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из бюджет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но это ему не помогло». И действительно, интерес к крупнейшему в Европе Тырны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узскому месторождению несколько лет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 проявляли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кие гиг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нты,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Glencore, структуры Олег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Дерип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ски, инвестгрупп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«Промышленные инвесторы» Сергея Генер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йские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нии, но переговоры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не увенч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лись успехом. По 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слевых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листов,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модерниз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ГОК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необходимо около 100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долл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ров, «крупняк» был смущен слишком тум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нными перспектив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и срок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возвр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инвестиций.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было нынешних щедрых госпрогр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 поддержки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редких и тугопл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фоне 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гоприятной конъюнктуры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промышленность отд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смутностью и неустроенностью. По «специфической» схеме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Приморский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ГОК. Всю продукцию предприятия выкуп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ффилиров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нное с ним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«Горнорудн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ния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ИР». Соседний Лермонтовский ГОК в период низкой конъюнктуры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лся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нкротом и с тех пор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не смог обрести полноценного хозяин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В 2004 году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вляющей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предприятии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горнодобытчик «Д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льполимет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лл». По уверениям некоторых местных журн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листов, «временщик»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ГОКу медвежью услугу: отбир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лучшие куски, не проводя необходимых вскрышных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бот, ликвидиров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взрывную службу —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рушил обустройство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рьер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сильно ухудшив возможности его будущей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ботки. В 2006 году ГОКом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вляли две никому не известные фирмочки (по неподтвержденным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нным,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с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м»). У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обеих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дились, объемы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последние несколько лет 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с тысяч тонн до сотен килогр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ммов; сейч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бочие ГОК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ведут голодовку, требуя от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дельц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многомесячную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долженность по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те.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вот пример другого 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: к продукции одного из производителей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льтерн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проявлять интерес европейский потребитель,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ко в околоновогодний период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тчики обог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тительной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брики допустили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водоз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борного трубопровод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 что в нужный момент ГОКу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пришлось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новить 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боту, и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 в Европу. Подойдет любой Похоже, несмотря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ющуюся 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гоприятную конъюнктуру,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мостоятельно совершить рывок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индустрия не может. Основн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ресурсной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 у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гор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здо хуже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йской. 70%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 приходится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бедные месторождения с 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нием WO3 менее 0,15%, которые хуже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сположены по отношению к основным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сбыт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к, в УК «Русск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горнорудн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ния», контролирующей бедное Новоорловское месторождение,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ли, что не счит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нынешний уровень цен высоким по ср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внению со своей себестоимостью,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производство не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нируют и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сосредоточ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восст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новлении собственного ГОК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Но объективные обстоятельств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проблем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Эду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 Гедг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гов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что перспективными с точки зрения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сширения добычи стоит счит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Лермонтовский и Приморский ГОКи с их 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тыми руд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ми. Но первый из них почти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нкрот.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дельцы второго в последнее время пошли лесом в прямом смысле этого слов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: ГОК в последние годы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ктивно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нялся лесоз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готовительным бизнесом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фоне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щения добычи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Дор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ших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месторождениях в последнее время почти не вел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что обеспеченность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лучших приморских месторождениях теперь низк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я.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жется,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нужен солидный инвестор-консолид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тор, который сможет скупить и объединить в цепочку основные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ктивы, вложить свои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нсовые и 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торские компетенции, ну и, конечно, серьезные средств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восст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добычи, модерниз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и внедрение более эффективных производственных технологий.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роль белого рыц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ря вполне подходит любой из множеств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стных холдингов. «Комп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SMR, входящ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 ресурсный сектор “Б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зового элемент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”, сохр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няет интерес к приобретению Тырны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узского ГОК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», — сообщили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офици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лиц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«Б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зэл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», который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еще числится в претендент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госп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кет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зского предприятия. Но, судя по всему, интерес этот миним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лен — 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метных телодвижений «Б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зэл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 по его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ции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мы не выявили. Похоже, крупные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няты более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бными и более предск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зуемыми проект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ми. </w:t>
      </w:r>
      <w:r w:rsidR="004C70F0">
        <w:rPr>
          <w:rFonts w:ascii="Times New Roman" w:hAnsi="Times New Roman" w:cs="Times New Roman"/>
          <w:sz w:val="28"/>
          <w:szCs w:val="28"/>
          <w:lang w:val="en-US"/>
        </w:rPr>
        <w:t>[4</w:t>
      </w:r>
      <w:r w:rsidR="004C70F0" w:rsidRPr="004C70F0">
        <w:t xml:space="preserve"> </w:t>
      </w:r>
      <w:r w:rsidR="004C70F0" w:rsidRPr="004C70F0">
        <w:rPr>
          <w:rFonts w:ascii="Times New Roman" w:hAnsi="Times New Roman" w:cs="Times New Roman"/>
          <w:sz w:val="28"/>
          <w:szCs w:val="28"/>
          <w:lang w:val="en-US"/>
        </w:rPr>
        <w:t>http://www.sk-news.ru/news/analitic/7284/</w:t>
      </w:r>
      <w:r w:rsidR="004C70F0">
        <w:rPr>
          <w:rFonts w:ascii="Times New Roman" w:hAnsi="Times New Roman" w:cs="Times New Roman"/>
          <w:sz w:val="28"/>
          <w:szCs w:val="28"/>
          <w:lang w:val="en-US"/>
        </w:rPr>
        <w:t>]</w:t>
      </w:r>
      <w:bookmarkStart w:id="0" w:name="_GoBack"/>
      <w:bookmarkEnd w:id="0"/>
    </w:p>
    <w:p w:rsidR="00B468FD" w:rsidRPr="00936CC0" w:rsidRDefault="00B468FD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468FD" w:rsidRPr="00936CC0" w:rsidRDefault="00B468FD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br w:type="page"/>
      </w:r>
    </w:p>
    <w:p w:rsidR="000E265C" w:rsidRP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CC0">
        <w:rPr>
          <w:rFonts w:ascii="Times New Roman" w:hAnsi="Times New Roman" w:cs="Times New Roman"/>
          <w:b/>
          <w:sz w:val="28"/>
          <w:szCs w:val="28"/>
        </w:rPr>
        <w:lastRenderedPageBreak/>
        <w:t>Гл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в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 xml:space="preserve"> 2. Основн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я ч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сть</w:t>
      </w:r>
    </w:p>
    <w:p w:rsidR="00936CC0" w:rsidRPr="00936CC0" w:rsidRDefault="00936CC0" w:rsidP="00936CC0">
      <w:pPr>
        <w:pStyle w:val="1"/>
        <w:spacing w:before="0" w:after="100" w:afterAutospacing="1" w:line="360" w:lineRule="auto"/>
        <w:ind w:firstLine="709"/>
        <w:jc w:val="both"/>
        <w:rPr>
          <w:rFonts w:cs="Times New Roman"/>
        </w:rPr>
      </w:pPr>
      <w:bookmarkStart w:id="1" w:name="_Toc482962896"/>
      <w:r w:rsidRPr="00936CC0">
        <w:rPr>
          <w:rFonts w:cs="Times New Roman"/>
        </w:rPr>
        <w:t>1 Квотиров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ние  к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к метод экономического регулиров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ния внешнеторговых отношений</w:t>
      </w:r>
      <w:bookmarkEnd w:id="1"/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Под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рифными метод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внешнеторговой деятельности в мировой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ктике поним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совокупность средств внешнеторговой политики, которые не вошли в группу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моженно-т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ничений,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лизуются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тивного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вления, выполняя при этом роль регуляторов внешнеторгового оборот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Что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ссифик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рифных методов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ния, то следует иметь в виду, что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сегодняшний день единой 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ссифик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не выр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но. 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стоящее время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считыв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более 50 способов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рифного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соответствии с 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ссифик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цией ЕЭК ООН,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рифные методы можно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зделить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три группы: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1. меры прямого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ничения;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2.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моженные 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тивные форм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льности;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3. прочие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рифные методы.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будет посвящен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изучению метод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первой группы 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Квот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ничение в стоимостном или физическом выр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жении, вводимое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импорт или экспорт конкретных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определенный период времени (н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пример, год, полугодие, кв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 и другие периоды). 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эту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тегорию входят глоб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квоты, квоты, действующие в отношении отдельных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н, сезонные 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емые «добровольные»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нгл. volunt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ry export restrictions). Добровольные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обяз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тельство одного из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рств-п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ртнеров, или вз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имное обяз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тельство,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ничить торговлю путем введения квот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ров. Специфик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этого вид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торговых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состоит в том, что торговый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рьер,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ну импортер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вводится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нице экспортирующей,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импортирующей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ны.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Меры прямого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могут вводиться в исключительных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ях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вительством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ции.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 в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тье 21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«Об основ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рственного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внешнеторговой деятельности», «Импорт и экспорт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осуществляется без количественных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ничений».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мер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вило, выступ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инструментом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щиты экономической безоп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сности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Экспортные квоты 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диционно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 в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воприменительной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ктике ВТО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вид мер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рифного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ния. К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рифным мер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относятся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ктическим все меры, используемые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ми-уч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для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торговли,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исключением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рифов: две большие группы мер (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тивного и,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стично, экономического 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вленные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преты и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в отношении ввоз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вывоз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 xml:space="preserve"> Перв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групп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имеет целью прямое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ничение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), или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внешней торговли путем количественных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ничений, лицензиров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претов. В отличие от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крепляемых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рифных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рьеров,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рифные меры применяются,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вило,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уровне исполнительных 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и имеют избир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тельный и более гибкий 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ктер. Ди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зон количественных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 широк и охв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собой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преты,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контрольно-регистр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ционные меры,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не влияющие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объём торговли.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преты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 всего вводятся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исходя из своих интересов (или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честве ответных мер) и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длительный срок,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временной основе.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Широкое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нение имеют количественные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в форме 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зрешённых к экспорту. Квоты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 экспортируемых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ров,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спределение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зличный режим вывоз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зных экспортёров и,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содержит элемент дискримин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может осуществляться в нескольких форм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Во-первых, глоб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квоты определяют общий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змер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кого-либо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который не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спределён между экспортёр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ми. Индивиду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квоты подр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зумев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спределение пропорцион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 доле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ждого экспортёр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экспорте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зовый период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основе двустороннего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не исключено и произвольное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новление квот для отдельных экспортёров.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 примеру, в спор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«Кит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 – редкоземельные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ллы (Chin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— R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re E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rths)»  в отношении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ЕС, Японии были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новлены квоты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количество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ллов,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молибден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которое может быть экспортиров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 в определенный период.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 неофици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льное (ф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ктическое)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ничение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 примеру, со стороны исполнительного 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путем выд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 устных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споряжений или других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ктических действий, является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рушением обяз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тельств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ВТО.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отечественного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является основой протекционистской внешнеторговой политики.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осуществляется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рством путем выд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 лицензий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импорт или экспорт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ниченного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продукции и в то же время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нелицензионную торговлю.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у любой меры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у квот есть свои преимуществ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недост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тки.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 необходимо выявить положительные моменты при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нии квот. </w:t>
      </w:r>
    </w:p>
    <w:p w:rsidR="00936CC0" w:rsidRPr="00936CC0" w:rsidRDefault="00936CC0" w:rsidP="00936CC0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Во-первых, квот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нтирует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ничение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 определенной величины. </w:t>
      </w:r>
    </w:p>
    <w:p w:rsidR="00936CC0" w:rsidRPr="00936CC0" w:rsidRDefault="00936CC0" w:rsidP="00936CC0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Во-вторых, 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является более гибким инструментом внешнеторговой политики. </w:t>
      </w:r>
    </w:p>
    <w:p w:rsidR="00936CC0" w:rsidRPr="00936CC0" w:rsidRDefault="00936CC0" w:rsidP="00936CC0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В-третьих, с помощью выборочного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спределения квот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дресную поддержку определенным предприятиям.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 нег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тивным эффект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можно отнести повышение монополиз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экономики из-з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ценовой конкуренции (поскольку местные производители уверены, что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конкурирующих импортных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не превысит квоту, и могут в условиях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точного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взвинчив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ть цену), </w:t>
      </w:r>
      <w:r w:rsidR="00C92BF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кже произвольное,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потому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 неэффективное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спределение лицензий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коррупционной основе.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С позиции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тивного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вления, 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легче подд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влению, чем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пример,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политик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Квоты легче и быстрее вводить в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чрезвыч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йных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ций, чем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рифы, которые требуют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ссмотрения в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менте.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стоящее время положения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ТТ/ВТО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зреш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вводить количественные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только в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резкого 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вновесия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тежного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Отечественным производителям введение квоты выгодно — они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сширяют объемы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лизуют свою продукцию по более высокой цене. Но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не идентичн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стую введение импортной квоты приводит к чистым потерям для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ны в целом.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воздействия квоты 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уровень 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госостояния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идентичны.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лишь в том, что при введении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всегд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 дополнительный доход,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при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новлении квоты этот доход полностью или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стично может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импортер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Кроме того, необходимо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ссмотреть экспортные квоты. В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добровольных экспортных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ны-экспортеры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берут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ничить экспорт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кую-либо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ну. Последствия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кой меры отриц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тельнее, чем при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или импортной квоты.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Нег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тивным эффектом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новится потеря фиск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доходов от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моженных пошлин и импортных лицензий –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отд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эти деньги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рубежным экспортер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м. Если импорт в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нную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ну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шения с торговыми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ртнёр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о ДЭО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определённую величину, то внутренняя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стет, спрос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ется, предложение со стороны отечественных производителей увеличив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и т.д.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ко вместо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того, чтобы получить доход от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моженных пошлин или от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жи импортных лицензий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укционе,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теперь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бы отд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эту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выигрыш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рубежным экспортер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Общий экономический эффект для импортер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от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«добровольных»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экспортером отриц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телен, хотя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змер потерь уменьш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логичных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из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н, не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ложивших «добровольные»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их экспорт.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щитных мер,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вленных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производителей,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может вводить не только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ничения, но и системы поощрения.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пример, поощрять экспорт, используя экспортные субсидии. Экспортные субсидии – льготы, предост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вляемые экспортер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для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сширения вывоз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ров.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ря этому экспортеры могут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свою продукцию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внешнем рынке дешевле, чем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внутреннем, по сниженным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м, что способствует росту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Производителям,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ющим субсидию,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новится выгоднее экспортиров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ть, чем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внутреннем рынке. Но, чтобы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сширить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внешний рынок, они должны снизить экспортные цены. Субсидия покрыв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убытки от снижения цен, и объемы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стут. Вместе с тем, поскольку из-з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меньше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внутренний рынок, внутренняя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него увеличив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несет положительные последствия только для производителей, они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дополнительную выгоду, потребители, в свою очередь, вынуждены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 по большей цене и тем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мым несут потери.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Российск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вступил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ВТО в 2012 году, тем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мым приняв условия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нной 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ции, в соответствии с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ТТ/ВТО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применение экспортных субсидий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прещено. При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 экспортных субсидий, импортирующим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зрешено приним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ответные меры путём взим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компенс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ционных импортных пошлин.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нный вид предст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собой вид пошлины,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ной импортером с целью нейтр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действия субсидии или льготы, предост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вляемой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ной-экспортером своим производителям.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Вступление России в ВТО повлекло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собой существенные изменения в системе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рифных мер. Приведение системы в соотвествие с междун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родными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шениями озн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 осл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бление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тивных мер воздействия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внешнюю торговлю.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пример, если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нее действов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вший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 от 13.10.1995 №157-ФЗ "О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рственном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 внешнеторговой деятельности" позволял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вительству РФ вводить количественные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отношении любых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ров, то в соответствии с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коном № 164 – ФЗ от 08.12.2003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 РФ может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количественные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только в исключительных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ях и только в отношении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ниченной группы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ров.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proofErr w:type="gramEnd"/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Известным примером из истории современных торговых отношений является импортные квоты,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новленные в 2003 году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импорт мяс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(мяс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птицы, свинины, говядины) сроком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три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936CC0">
        <w:rPr>
          <w:rFonts w:ascii="Times New Roman" w:hAnsi="Times New Roman" w:cs="Times New Roman"/>
          <w:sz w:val="28"/>
          <w:szCs w:val="28"/>
        </w:rPr>
        <w:t>. При импортных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в Россию говядины сверх квоты 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повышенной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моженной пошлиной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змере 60% (но не менее 0,6 €/кг)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Что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2016 год, то введенное 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мяс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/говядины, свинины, мяс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птицы/ весной 2003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по-прежнему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сохр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нилось. В условиях членств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России в ВТО 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моженном союзе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рифные квоты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 Евр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зийской экономической комиссией /ЕЭК/,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тем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спределяются между конкретными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Минэкономр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звития РФ.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Евр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зийск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экономическ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комиссия /ЕЭК/ утвердил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рифные квоты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2016 год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ввоз мяс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птицы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территорию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енов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моженного союз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Об этом говорится в соответствующем решении коллегии ЕЭК. Между тем,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 мяс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из ЕС и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стоящее время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прещены в связи с российским продовольственным эмб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рго. Поскольку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новые квоты не выбир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ются, они могут быть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спределены между другими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Несмотря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ВТО, периодически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вительством РФ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 экспортные квоты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гоценные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ллы 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зы. Квоты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ллы позволяют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определенную их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для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ювелирных изделий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экспорт. Одновременно экспорт сырья цветных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с 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нием др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зреш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при условии, если полученн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лютн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выручк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яся после обяз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тельной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жи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ее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рству, будет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реконструкцию и технологическое переосн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щение.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Структурные изменения системы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РФ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с появлением ряд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мер, позволяющих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внутренний рынок.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мену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рифным метод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1990х годов,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именно лицензиров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нию и 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нию экспортных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тегически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жных сырьевых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пришли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рифные квоты, эмб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рго,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нтидемпинговые и компенс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ционные меры.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Для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 в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соци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 экономического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РФ и с целью повышения уровня безоп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сности и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бильности российской экономики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стремится к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нию 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гоприятных экономических условий для внешнеторговой деятельности и по возможности уходить от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претов и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ничений. Для противодействия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внешнеторговым опер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циям,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ющим небл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гоприятное влияние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льную экономику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используются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экономические инструменты внешнеторгового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понижение или повышение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импортного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моженного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изменения в порядке совершения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лютных опер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ций и т.п.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Говоря об эффективности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в российской экономике следует отметить что в денежном выр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жении Российск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несет убытки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змере свыше $,5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в год из-з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рифных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ее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междун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родном рынке, тем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мым являясь одним из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мых дискриминируемых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 мир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2-е место после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Интегриров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в междун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родную торговлю после вступления в ВТО происходит не совсем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дко.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нный процесс 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ктеризуется постоянным ухудшением условий доступ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российских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рынки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рубежных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сегодня выдвинуто более 50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нтидемпинговых процедур против изделий российской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ллургической промышленности.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Default="00936CC0" w:rsidP="00936CC0">
      <w:pPr>
        <w:pStyle w:val="1"/>
        <w:spacing w:after="100" w:afterAutospacing="1" w:line="360" w:lineRule="auto"/>
        <w:jc w:val="both"/>
        <w:rPr>
          <w:rFonts w:eastAsiaTheme="minorHAnsi" w:cs="Times New Roman"/>
          <w:b w:val="0"/>
          <w:bCs w:val="0"/>
        </w:rPr>
      </w:pPr>
      <w:bookmarkStart w:id="2" w:name="_Toc482962897"/>
    </w:p>
    <w:p w:rsidR="00936CC0" w:rsidRPr="00936CC0" w:rsidRDefault="00936CC0" w:rsidP="00936CC0">
      <w:pPr>
        <w:pStyle w:val="1"/>
        <w:spacing w:after="100" w:afterAutospacing="1" w:line="360" w:lineRule="auto"/>
        <w:jc w:val="both"/>
        <w:rPr>
          <w:rFonts w:cs="Times New Roman"/>
        </w:rPr>
      </w:pPr>
      <w:r w:rsidRPr="00936CC0">
        <w:rPr>
          <w:rFonts w:cs="Times New Roman"/>
        </w:rPr>
        <w:t xml:space="preserve">2 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н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лиз-исследов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ние использов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ния метод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 xml:space="preserve"> квотиров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ния н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 xml:space="preserve"> мировом рынке вольфр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м</w:t>
      </w:r>
      <w:r w:rsidR="00C92BF0">
        <w:rPr>
          <w:rFonts w:cs="Times New Roman"/>
        </w:rPr>
        <w:t>а</w:t>
      </w:r>
      <w:bookmarkEnd w:id="2"/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Сегодня Россия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второе место в мире после КНР по добыче руды и производству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тов. Вместе с тем современное состояние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мового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горно-добыв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ющего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может удовлетворить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стущих потребностей российской промышленности.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рственным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сом учтено 90 месторождений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(50 коренных и 40 россыпных; в семн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 из них учтены только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нсовые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сы), сумм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рные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нсовые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сы которых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вляют около 1230 тыс. т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Основу российской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льно-сырьевой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вляют коренные месторождения, руды которых по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вному рудному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лу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подр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зделяются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митовые (35%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ны) и шеелитовые (64%). По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входит в первую тройку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 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телей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блиц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1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месторождениях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2012 году, тыс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онн *</w:t>
      </w:r>
    </w:p>
    <w:tbl>
      <w:tblPr>
        <w:tblW w:w="7142" w:type="dxa"/>
        <w:jc w:val="center"/>
        <w:tblInd w:w="93" w:type="dxa"/>
        <w:tblLook w:val="04A0" w:firstRow="1" w:lastRow="0" w:firstColumn="1" w:lastColumn="0" w:noHBand="0" w:noVBand="1"/>
      </w:tblPr>
      <w:tblGrid>
        <w:gridCol w:w="4421"/>
        <w:gridCol w:w="2721"/>
      </w:tblGrid>
      <w:tr w:rsidR="00936CC0" w:rsidRPr="00936CC0" w:rsidTr="00C92BF0">
        <w:trPr>
          <w:trHeight w:val="28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</w:tr>
      <w:tr w:rsidR="00936CC0" w:rsidRPr="00936CC0" w:rsidTr="00C92BF0">
        <w:trPr>
          <w:trHeight w:val="287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936CC0" w:rsidRPr="00936CC0" w:rsidTr="00C92BF0">
        <w:trPr>
          <w:trHeight w:val="287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936CC0" w:rsidRPr="00936CC0" w:rsidTr="00C92BF0">
        <w:trPr>
          <w:trHeight w:val="287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Боливия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936CC0" w:rsidRPr="00936CC0" w:rsidTr="00C92BF0">
        <w:trPr>
          <w:trHeight w:val="287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C92BF0" w:rsidP="00936CC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36CC0"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встрия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36CC0" w:rsidRPr="00936CC0" w:rsidTr="00C92BF0">
        <w:trPr>
          <w:trHeight w:val="287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стр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</w:tr>
      <w:tr w:rsidR="00936CC0" w:rsidRPr="00936CC0" w:rsidTr="00C92BF0">
        <w:trPr>
          <w:trHeight w:val="287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</w:tr>
    </w:tbl>
    <w:p w:rsidR="00936CC0" w:rsidRPr="00936CC0" w:rsidRDefault="00936CC0" w:rsidP="00936CC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*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US Geologic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l Survey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Что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мирового потребления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то оно выглядит следующим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 (т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бл. 2).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блиц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 Мировое потребление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8109" w:type="dxa"/>
        <w:jc w:val="center"/>
        <w:tblInd w:w="93" w:type="dxa"/>
        <w:tblLook w:val="04A0" w:firstRow="1" w:lastRow="0" w:firstColumn="1" w:lastColumn="0" w:noHBand="0" w:noVBand="1"/>
      </w:tblPr>
      <w:tblGrid>
        <w:gridCol w:w="1889"/>
        <w:gridCol w:w="1244"/>
        <w:gridCol w:w="1244"/>
        <w:gridCol w:w="1244"/>
        <w:gridCol w:w="1244"/>
        <w:gridCol w:w="1244"/>
      </w:tblGrid>
      <w:tr w:rsidR="00936CC0" w:rsidRPr="00936CC0" w:rsidTr="00C92BF0">
        <w:trPr>
          <w:trHeight w:val="317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</w:tr>
      <w:tr w:rsidR="00936CC0" w:rsidRPr="00936CC0" w:rsidTr="00C92BF0">
        <w:trPr>
          <w:trHeight w:val="317"/>
          <w:jc w:val="center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936CC0" w:rsidRPr="00936CC0" w:rsidTr="00C92BF0">
        <w:trPr>
          <w:trHeight w:val="317"/>
          <w:jc w:val="center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936CC0" w:rsidRPr="00936CC0" w:rsidTr="00C92BF0">
        <w:trPr>
          <w:trHeight w:val="317"/>
          <w:jc w:val="center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</w:tr>
      <w:tr w:rsidR="00936CC0" w:rsidRPr="00936CC0" w:rsidTr="00C92BF0">
        <w:trPr>
          <w:trHeight w:val="317"/>
          <w:jc w:val="center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</w:t>
            </w:r>
          </w:p>
        </w:tc>
      </w:tr>
      <w:tr w:rsidR="00936CC0" w:rsidRPr="00936CC0" w:rsidTr="00C92BF0">
        <w:trPr>
          <w:trHeight w:val="317"/>
          <w:jc w:val="center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стр</w:t>
            </w:r>
            <w:r w:rsidR="00C9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936CC0" w:rsidRPr="00936CC0" w:rsidTr="00C92BF0">
        <w:trPr>
          <w:trHeight w:val="317"/>
          <w:jc w:val="center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75000</w:t>
            </w:r>
          </w:p>
        </w:tc>
      </w:tr>
    </w:tbl>
    <w:p w:rsidR="00936CC0" w:rsidRPr="00936CC0" w:rsidRDefault="00936CC0" w:rsidP="00936CC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*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Intern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tion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l Tungsten Industry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ssoci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tion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Геогр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фические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ницы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рного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обусловлены экономическими, технологическими,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тивными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рьер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ющими возможности 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стия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телей в приобретении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емой территории, и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территорию,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которой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тели из выделенной группы имеют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экономическую возможность приобрести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емый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р, не имея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кой возможности вне этой территории.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ленность ГОКов от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ющих мощностей внутри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ны,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личие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сбыт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Юго-Восточной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зии (КНР) привели к тому, что основной объем производимого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экспорт. Импорт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руд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в Россию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 низок относительно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Объем торговли собственно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ллическим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мом,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продукцией из него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в прочем и производство. В связи с этим Россия является по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му импортоз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висимой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ной.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Россию в основном импортируется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ллический,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ющий в общих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52,8%.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2012 году объем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продукции в Россию увеличился более чем в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 351,8 тонн. По неофици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льным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льной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моженной службы и 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литиков MET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LRESE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RCH объем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2012 году увеличился в связи с увеличением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ллического,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мовых прутков, тиглей,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прочих изделий.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Из России в основном вывозятся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тигли,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стины В99,95-МП, прутки, листы В99,95-МП и прочие изделия. В 2012 году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чительный объем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нял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ллический.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целом перспективы сырьевого обеспечения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мовыми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оценив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ются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 сложные по ряду причин: </w:t>
      </w:r>
    </w:p>
    <w:p w:rsidR="00936CC0" w:rsidRPr="00936CC0" w:rsidRDefault="00936CC0" w:rsidP="00936CC0">
      <w:pPr>
        <w:pStyle w:val="a6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C0">
        <w:rPr>
          <w:rFonts w:ascii="Times New Roman" w:hAnsi="Times New Roman" w:cs="Times New Roman"/>
          <w:sz w:val="28"/>
          <w:szCs w:val="28"/>
        </w:rPr>
        <w:t>неудовлетворительное состояние рудно-сырьевой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 действующих горнодобыв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ющих предприятий низкий уровень обеспеченности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отст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боты по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подготовке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 (в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стности, по проведению вскрышных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бот), незн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чительны объемы прогнозных ресурсов высших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тегорий; </w:t>
      </w:r>
      <w:proofErr w:type="gramEnd"/>
    </w:p>
    <w:p w:rsidR="00936CC0" w:rsidRPr="00936CC0" w:rsidRDefault="00936CC0" w:rsidP="00936CC0">
      <w:pPr>
        <w:pStyle w:val="a6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неустойчивое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нсово-экономическое положение предприятий вследствие недост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средств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высокий уровень износ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оборудов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ния, высокие 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нспортные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перевозку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из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льневосточного регион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было отмечено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нее, высокие 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нспортные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рифы и близость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привели к тому, что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производимых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тов экспортируется.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2012 г. объемы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выросли до 6 тыс. т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(или свыше 60%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). Для снижения уровня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рубеж был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вывозн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пошлин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 и руды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змере 10% от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моженной стоимости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стоящее время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 России обнулило экспортную пошлину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руды 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ты. 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нулев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будет применяться временно, до 1 июня 2017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Это решение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увеличение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объемов его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последние годы произошло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чительное снижение цен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этот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В России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2014 год произведено 3,5 тыс. т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2015 год — 3,3 тыс. т. Объем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2014 году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 2,1 тыс. т, в 2015 году — 1,61 тыс. т,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доля экспортных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от общего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2014 году — 60%, в 2015 году — 48,8%.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Обнуление пошлин должно стимулиров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рост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мовых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тов с ГОКов,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сположенных в Приморском 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е, и повысить рент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бельность их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Помимо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ции,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 в промышленных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производится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территории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До 2015 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 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действов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квоты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 вывоз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из 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– 10%, что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вило многих инвесторов переместить туд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более сложные производственные процессы с высокой доб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вленной стоимостью: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сль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в КНР получил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$1 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инвестиций.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Причиной отмены квот, возможно,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требов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ВТО, в которую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 вступил и 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сно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норм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которой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 экспорт в 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свободной междун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родной торговли быть не должно.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еще одной причиной могло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то, что монополия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 торговлю редкоземельными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рушиться.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То, что 95% мировой торговли редкоземельными элемент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долгое время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ходилось в рук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я, обусловлено многими, в том числе историческими, причин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ми. Дело в том, что их добыч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 сильным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грязнением окруж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ющей среды токсичными отход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 что КНР, в отличие от других промышленно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н, не слишком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и предл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льному миру редкоземельные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ллы по вполне конкурентным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Для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 вроде России, имеющих большие 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сы и остро нужд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ющихся в переходе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 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ционную модель экономики, это хороший пример.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этом рынке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 является монополистом, от объемов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которого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висят целые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н. Снижение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экспортных квот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дефицит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элементов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рынке, что способствует росту цен.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фоне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ниченных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сырья производители вынуждены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производство либо повыш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свои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ры из-з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издержек, что сниж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их конкурентоспособность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внешнем рынке.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Обнуление квот позволяет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ю, с одной стороны, улучшить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нсовые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тели местных производителей, с другой — обеспечить конкурентоспособность высокотехнологичных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собственного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Дефицит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с учетом политики вл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стей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является мировой проблемой, решением которой может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собственной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льно-сырьевой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элементов или, при ее отсутствии либо нерент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бельных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х, поиск новых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вщиков.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(Боливия,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Португ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лия и т.д.) добыч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щего сырья способн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только нужды собственного внутрихолдингового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с чем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свободный рынок не предст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вляются возможными.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C0">
        <w:rPr>
          <w:rFonts w:ascii="Times New Roman" w:hAnsi="Times New Roman" w:cs="Times New Roman"/>
          <w:sz w:val="28"/>
          <w:szCs w:val="28"/>
        </w:rPr>
        <w:t>В 2014 году в связи с изменившейся конъюнктурой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(появлением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вщик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пригодного для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и ср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внимого по цене (с учетом всех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сходов,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с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вкой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 сырья, резко возросл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доля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рном рынке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ввоз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трия из Вьетн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Доля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2014 году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29,04% от общего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выявления хозяйствующих субъектов, осуществляющих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емом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рном рынке, регион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льных особенностей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ценообр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и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т, определены предв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рительные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ницы территории.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кими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в 2013 году является территория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ции, в 2014 году –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и Вьетн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внутреннем рынке основными потребителями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являются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"Кировгр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дский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вод твердых 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вов" (Свердловск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сть) и 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"Гидромет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ллург" (К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рдино-Б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рия). Сложивш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яся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 с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мовым сырьем требует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поисковых геологор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зведочных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бот, восст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консервиров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мощностей или ввод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новых мощностей.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Потребление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России резко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тилось вследствие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дения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 стороны оборонной промышленности.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Несмотря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твердоспл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вную продукцию (прежде всего, со стороны нефтег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зовой, горной,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ющей промышленности), где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используется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честве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вного компонент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уровень потребления до сих пор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ется низким.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период до 2020 г.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перспективу до 2030 г. в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ро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вероятного увеличения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черной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ллургии, при производстве конструкционных и композиционных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соответствии с пунктом 4.5. Порядк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России проведен «тест гипотетического монополист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» опрос потребителей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предмет выявления возможностей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ких потребителей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сырье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предв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рительно определённых геогр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фических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рного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(Российск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ция).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опрос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 следующее:</w:t>
      </w:r>
    </w:p>
    <w:p w:rsidR="00936CC0" w:rsidRPr="00936CC0" w:rsidRDefault="00936CC0" w:rsidP="00936CC0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«Кировгр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дский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вод твердых спл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вов» не имеет возможности приобрет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щее сырье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предв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рительно определенных геогр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фических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 ввиду отсутствия предложения либо существенного повышения цены, которое сдел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производство готовой продукции нерент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бельным.</w:t>
      </w:r>
    </w:p>
    <w:p w:rsidR="00936CC0" w:rsidRPr="00936CC0" w:rsidRDefault="00936CC0" w:rsidP="00936CC0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О «Гидромет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ллург» имеет возможность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шеелитовый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стоимость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увеличится при этом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5-10%. Поскольку доля сырья в себестоимости триоксид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86-91%,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кое увеличение цены приведет к потере рент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бельности и снижению конкурентоспособности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потребителя.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проведения опрос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было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новлено, что при долговременном повышении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 в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5-10 процентов и при сохр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нении прежней цены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ниц, российские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тели сохр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нят объем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купок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что снижения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ниц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со стороны российских производителей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не произойдет.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ропотоков и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йонов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л, что в 2014 году российские покуп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тели имели возможность и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меняли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мовый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ром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несмотря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зницу в цене более 10% от стоимости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рынке возник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следующ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ция: крупнейшее в России предприятие по добыче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(«Приморский ГОК») экспортирует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чительную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руды в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й, где после её обог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щения, 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вновь ввозится в Россию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ллургическими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ниями.</w:t>
      </w:r>
      <w:proofErr w:type="gramEnd"/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было отмечено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нее, структур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отечественной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в логистическом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 является не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мой 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чной: ключевые месторождения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ходятся в Сибири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льнем Востоке, не счит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Тырны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узского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рдино-Б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рии и Кти-Тибердинского в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ево-Черкессии,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воды по производству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— в Европейской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России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ле.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льневосточных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ГОКов есть только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пути: либо везти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российские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воды по железной дороге, что при нынешних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отнюдь не дешевое удовольствие, либо отпр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экспорт,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ны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зии —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 и Японию.</w:t>
      </w:r>
    </w:p>
    <w:p w:rsidR="00936CC0" w:rsidRPr="00936CC0" w:rsidRDefault="00936CC0" w:rsidP="00936CC0">
      <w:pPr>
        <w:keepNext/>
        <w:spacing w:before="120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Ref469428306"/>
      <w:r w:rsidRPr="00936CC0">
        <w:rPr>
          <w:rFonts w:ascii="Times New Roman" w:eastAsia="Calibri" w:hAnsi="Times New Roman" w:cs="Times New Roman"/>
          <w:sz w:val="28"/>
          <w:szCs w:val="28"/>
        </w:rPr>
        <w:t>Т</w:t>
      </w:r>
      <w:r w:rsidR="00C92BF0">
        <w:rPr>
          <w:rFonts w:ascii="Times New Roman" w:eastAsia="Calibri" w:hAnsi="Times New Roman" w:cs="Times New Roman"/>
          <w:sz w:val="28"/>
          <w:szCs w:val="28"/>
        </w:rPr>
        <w:t>а</w:t>
      </w:r>
      <w:r w:rsidRPr="00936CC0">
        <w:rPr>
          <w:rFonts w:ascii="Times New Roman" w:eastAsia="Calibri" w:hAnsi="Times New Roman" w:cs="Times New Roman"/>
          <w:sz w:val="28"/>
          <w:szCs w:val="28"/>
        </w:rPr>
        <w:t>бл</w:t>
      </w:r>
      <w:bookmarkEnd w:id="3"/>
      <w:r w:rsidRPr="00936CC0">
        <w:rPr>
          <w:rFonts w:ascii="Times New Roman" w:eastAsia="Calibri" w:hAnsi="Times New Roman" w:cs="Times New Roman"/>
          <w:sz w:val="28"/>
          <w:szCs w:val="28"/>
        </w:rPr>
        <w:t>иц</w:t>
      </w:r>
      <w:r w:rsidR="00C92BF0">
        <w:rPr>
          <w:rFonts w:ascii="Times New Roman" w:eastAsia="Calibri" w:hAnsi="Times New Roman" w:cs="Times New Roman"/>
          <w:sz w:val="28"/>
          <w:szCs w:val="28"/>
        </w:rPr>
        <w:t>а</w:t>
      </w:r>
      <w:r w:rsidRPr="00936CC0">
        <w:rPr>
          <w:rFonts w:ascii="Times New Roman" w:eastAsia="Calibri" w:hAnsi="Times New Roman" w:cs="Times New Roman"/>
          <w:sz w:val="28"/>
          <w:szCs w:val="28"/>
        </w:rPr>
        <w:t xml:space="preserve"> 3-Б</w:t>
      </w:r>
      <w:r w:rsidR="00C92BF0">
        <w:rPr>
          <w:rFonts w:ascii="Times New Roman" w:eastAsia="Calibri" w:hAnsi="Times New Roman" w:cs="Times New Roman"/>
          <w:sz w:val="28"/>
          <w:szCs w:val="28"/>
        </w:rPr>
        <w:t>а</w:t>
      </w:r>
      <w:r w:rsidRPr="00936CC0">
        <w:rPr>
          <w:rFonts w:ascii="Times New Roman" w:eastAsia="Calibri" w:hAnsi="Times New Roman" w:cs="Times New Roman"/>
          <w:sz w:val="28"/>
          <w:szCs w:val="28"/>
        </w:rPr>
        <w:t>л</w:t>
      </w:r>
      <w:r w:rsidR="00C92BF0">
        <w:rPr>
          <w:rFonts w:ascii="Times New Roman" w:eastAsia="Calibri" w:hAnsi="Times New Roman" w:cs="Times New Roman"/>
          <w:sz w:val="28"/>
          <w:szCs w:val="28"/>
        </w:rPr>
        <w:t>а</w:t>
      </w:r>
      <w:r w:rsidRPr="00936CC0">
        <w:rPr>
          <w:rFonts w:ascii="Times New Roman" w:eastAsia="Calibri" w:hAnsi="Times New Roman" w:cs="Times New Roman"/>
          <w:sz w:val="28"/>
          <w:szCs w:val="28"/>
        </w:rPr>
        <w:t>нс производств</w:t>
      </w:r>
      <w:r w:rsidR="00C92BF0">
        <w:rPr>
          <w:rFonts w:ascii="Times New Roman" w:eastAsia="Calibri" w:hAnsi="Times New Roman" w:cs="Times New Roman"/>
          <w:sz w:val="28"/>
          <w:szCs w:val="28"/>
        </w:rPr>
        <w:t>а</w:t>
      </w:r>
      <w:r w:rsidRPr="00936CC0">
        <w:rPr>
          <w:rFonts w:ascii="Times New Roman" w:eastAsia="Calibri" w:hAnsi="Times New Roman" w:cs="Times New Roman"/>
          <w:sz w:val="28"/>
          <w:szCs w:val="28"/>
        </w:rPr>
        <w:t xml:space="preserve"> и потребления продукции цветной мет</w:t>
      </w:r>
      <w:r w:rsidR="00C92BF0">
        <w:rPr>
          <w:rFonts w:ascii="Times New Roman" w:eastAsia="Calibri" w:hAnsi="Times New Roman" w:cs="Times New Roman"/>
          <w:sz w:val="28"/>
          <w:szCs w:val="28"/>
        </w:rPr>
        <w:t>а</w:t>
      </w:r>
      <w:r w:rsidRPr="00936CC0">
        <w:rPr>
          <w:rFonts w:ascii="Times New Roman" w:eastAsia="Calibri" w:hAnsi="Times New Roman" w:cs="Times New Roman"/>
          <w:sz w:val="28"/>
          <w:szCs w:val="28"/>
        </w:rPr>
        <w:t xml:space="preserve">ллургии, 2015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7"/>
        <w:gridCol w:w="1963"/>
        <w:gridCol w:w="1856"/>
        <w:gridCol w:w="1819"/>
        <w:gridCol w:w="1816"/>
      </w:tblGrid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Производство,</w:t>
            </w:r>
          </w:p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Потребление, тыс. 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Экспорт,</w:t>
            </w:r>
          </w:p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Импорт,</w:t>
            </w:r>
          </w:p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тыс. т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C92BF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936CC0"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люминий первичный*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3 579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3 169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Никель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233,0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226,4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872,4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245,7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626,8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Цинк*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236,8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31,9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Олово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92B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гний*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Тит</w:t>
            </w:r>
            <w:r w:rsidR="00C92B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новый прок</w:t>
            </w:r>
            <w:r w:rsidR="00C92B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Оксид 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вольфр</w:t>
            </w:r>
            <w:r w:rsidR="00C92B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92B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концентр</w:t>
            </w:r>
            <w:r w:rsidR="00C92B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3,5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936CC0" w:rsidRPr="00936CC0" w:rsidTr="00C92BF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Молибден в концентр</w:t>
            </w:r>
            <w:r w:rsidR="00C92BF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C0" w:rsidRPr="00936CC0" w:rsidRDefault="00936CC0" w:rsidP="00936CC0">
            <w:pPr>
              <w:spacing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CC0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</w:tr>
    </w:tbl>
    <w:p w:rsidR="00936CC0" w:rsidRPr="00936CC0" w:rsidRDefault="00936CC0" w:rsidP="00936CC0">
      <w:pPr>
        <w:spacing w:after="100" w:afterAutospacing="1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6CC0">
        <w:rPr>
          <w:rFonts w:ascii="Times New Roman" w:eastAsia="Calibri" w:hAnsi="Times New Roman" w:cs="Times New Roman"/>
          <w:i/>
          <w:sz w:val="28"/>
          <w:szCs w:val="28"/>
        </w:rPr>
        <w:t>* – с учетом спл</w:t>
      </w:r>
      <w:r w:rsidR="00C92BF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936CC0">
        <w:rPr>
          <w:rFonts w:ascii="Times New Roman" w:eastAsia="Calibri" w:hAnsi="Times New Roman" w:cs="Times New Roman"/>
          <w:i/>
          <w:sz w:val="28"/>
          <w:szCs w:val="28"/>
        </w:rPr>
        <w:t>вов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можно выделить несколько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нтов решения проблемы дефицитов редких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в РФ,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ких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i/>
          <w:sz w:val="28"/>
          <w:szCs w:val="28"/>
        </w:rPr>
        <w:t xml:space="preserve"> Один из в</w:t>
      </w:r>
      <w:r w:rsidR="00C92BF0">
        <w:rPr>
          <w:rFonts w:ascii="Times New Roman" w:hAnsi="Times New Roman" w:cs="Times New Roman"/>
          <w:i/>
          <w:sz w:val="28"/>
          <w:szCs w:val="28"/>
        </w:rPr>
        <w:t>а</w:t>
      </w:r>
      <w:r w:rsidRPr="00936CC0">
        <w:rPr>
          <w:rFonts w:ascii="Times New Roman" w:hAnsi="Times New Roman" w:cs="Times New Roman"/>
          <w:i/>
          <w:sz w:val="28"/>
          <w:szCs w:val="28"/>
        </w:rPr>
        <w:t>ри</w:t>
      </w:r>
      <w:r w:rsidR="00C92BF0">
        <w:rPr>
          <w:rFonts w:ascii="Times New Roman" w:hAnsi="Times New Roman" w:cs="Times New Roman"/>
          <w:i/>
          <w:sz w:val="28"/>
          <w:szCs w:val="28"/>
        </w:rPr>
        <w:t>а</w:t>
      </w:r>
      <w:r w:rsidRPr="00936CC0">
        <w:rPr>
          <w:rFonts w:ascii="Times New Roman" w:hAnsi="Times New Roman" w:cs="Times New Roman"/>
          <w:i/>
          <w:sz w:val="28"/>
          <w:szCs w:val="28"/>
        </w:rPr>
        <w:t>нтов</w:t>
      </w:r>
      <w:r w:rsidRPr="00936CC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порт соответствующей продукции.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в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нном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освоение передовых технологий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прямую будет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висеть от уровня цен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эти элементы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Нецелесообр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зность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и в том, что основными потребителями редких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является военно-промышленные комплексы мировых 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обеспечение оборонной безоп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сности — первостепенн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любого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и недопустимо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вить в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висимость обороноспособность от междун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родной обст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новки.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Ярким примером тому может служить исторический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кт: после ввод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российских войск в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 ФРГ 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сь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трубы из легиров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нной ниобием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ли. В этом контексте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собственной сырьевой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 редких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—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из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тегических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i/>
          <w:sz w:val="28"/>
          <w:szCs w:val="28"/>
        </w:rPr>
        <w:t>Второй в</w:t>
      </w:r>
      <w:r w:rsidR="00C92BF0">
        <w:rPr>
          <w:rFonts w:ascii="Times New Roman" w:hAnsi="Times New Roman" w:cs="Times New Roman"/>
          <w:i/>
          <w:sz w:val="28"/>
          <w:szCs w:val="28"/>
        </w:rPr>
        <w:t>а</w:t>
      </w:r>
      <w:r w:rsidRPr="00936CC0">
        <w:rPr>
          <w:rFonts w:ascii="Times New Roman" w:hAnsi="Times New Roman" w:cs="Times New Roman"/>
          <w:i/>
          <w:sz w:val="28"/>
          <w:szCs w:val="28"/>
        </w:rPr>
        <w:t>ри</w:t>
      </w:r>
      <w:r w:rsidR="00C92BF0">
        <w:rPr>
          <w:rFonts w:ascii="Times New Roman" w:hAnsi="Times New Roman" w:cs="Times New Roman"/>
          <w:i/>
          <w:sz w:val="28"/>
          <w:szCs w:val="28"/>
        </w:rPr>
        <w:t>а</w:t>
      </w:r>
      <w:r w:rsidRPr="00936CC0">
        <w:rPr>
          <w:rFonts w:ascii="Times New Roman" w:hAnsi="Times New Roman" w:cs="Times New Roman"/>
          <w:i/>
          <w:sz w:val="28"/>
          <w:szCs w:val="28"/>
        </w:rPr>
        <w:t>нт</w:t>
      </w:r>
      <w:r w:rsidRPr="00936CC0">
        <w:rPr>
          <w:rFonts w:ascii="Times New Roman" w:hAnsi="Times New Roman" w:cs="Times New Roman"/>
          <w:sz w:val="28"/>
          <w:szCs w:val="28"/>
        </w:rPr>
        <w:t xml:space="preserve">  геологоэкономическ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переоценк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действующих,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перспективных месторождений с учетом современных рыночных условий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ллов.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При этом следует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экономически эффективные схемы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— от сырья до конечного продукт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 высокой доб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вленной стоимостью — с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нием единого комплекс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предприятий.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 было объявлено, что с 2020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чнется освоение уник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льного Томторского месторождения РЗМ в Якутии, что позволит обеспечить российскую промышленность редкоземельными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ми. До этого времени будут проведены геологор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зведочные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боты и общественные слуш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ния,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документ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Россия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ссчитыв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к 2020 году полностью 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от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ллов, вложив в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мму по их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ботке 145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руб., в том числе 23,5 млрд руб. — из бюджет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этой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ммы предпол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стие двух госкорпор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ций — Ростех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Томторское месторождение является одним из крупнейших в мире с прогнозными ресурс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ми в 154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т руды с 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нием оксидов ниобия — 6,71%, иттрия — 0,6%, 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ндия — 0,048% и тербия — 9,53%.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ботке возложен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предприятие «Три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рк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йнинг», которое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 госкорпор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цией Ростех и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стным бизнесом в лице группы ИСТ.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ну, ввод в эксплу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горного предприятия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стке Бур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мечен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2020 год. 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чительным ресурсным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лом, Россия может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нять новые ниши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рынке, укрепив позиции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тегического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вщик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вид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продукции,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удовлетворить потребности внутреннего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По сути, мы должны призн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ть, что в России рынок РЗМ, в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стности рынок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ковой отсутствует. При этом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большинство российских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ний, имеющих промышленные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ктивы, не только не способны понять,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чем им РЗМ (нет ясного и привычного для них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потребления), но они и не могут себе позволить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нный момент инвестиции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ботку новых полезных ископ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емых,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новых продуктов и рынков, т.к. сейч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они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влены перед необходимостью обновления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фондов,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вшимся им в порядке прив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и обеспечив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ющих производство 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диционных продуктов.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Сложившуюся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в ближ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йшее время вряд ли 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стся переломить не только потому, что необходимо обновление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фондов. Существуют и другие проблемы, в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стности: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диционно выпуск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шей промышленностью продукция не нужд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в ощутимых количеств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Отсутствует объективн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 потребность в РЗЭ;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ниш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применения РЗМ сложн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во многом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 экологическими проблем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(известно, что РЗЭ всегд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соседствует с ур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ном и торием, для них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до строить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хр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нилищ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). Где взять деньги для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столь рискового бизнес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?;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бизнес в России тяготеет к сложившимся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и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сбыт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стимулы к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нию новых продуктов и рынков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отсутствуют.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Исходя из этого, можно с уверенностью 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ть, что большинство российских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стных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 сейч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 нельзя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инвесторов в новые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бные проекты.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есть примеры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опытно-промышленных производств по получению РЗЭ в Фос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гро 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кроне, но это всего 200 тонн в год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нижнем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же.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 взгляд, дв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основных пути: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привлечь к производству РЗЭ, выпуску продукции с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нием соединений РЗЭ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инвесторов.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нсовое и технологическое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ртнерство, 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нсфер технологий могли бы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хорошей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ртовой площ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дкой для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верхних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жей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ния РЗМ,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нового вектор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звития современных типов продуктов;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-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чительно,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порядок, усилить в этой сфере роль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лице своих институтов, прежде всего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нковской системы.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Могут ли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инвесторы могут выступить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ми? В последние десятилетия основной центр тяжести мировой экономики смещ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ется в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зию. Это сегодня общепризн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нный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кт. По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нным экономического деп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ООН сумм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рный объем сбережений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зии (КНР, Япония, Южн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Корея и Индия)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вляет 6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долл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Именно этот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 вызв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инвестиционный бум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ны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фрики, 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зии и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тинской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мерики. Общие суммы инвестиций превыш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ют 300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долл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! </w:t>
      </w:r>
      <w:r w:rsidRPr="00936CC0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Россия, являясь одним из ключевых игроков в этой зоне, могл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бы с успехом воспользов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своими возможностями и преимуществ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для привлечения инвестиций из этого регион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своего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звития, в т.ч. в сфере РЗЭ.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 в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льности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стоит в стороне от этой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вленности инвестиционного бум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Почему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 получилось?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Основных причин несколько. Они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 известны. О них неоднокр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тно говорилось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зличных форум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и деловых встреч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х, одн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ко положение дел не меняется.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число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 упомин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емых причин входят, прежде всего, неповоротливый мех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низм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рственного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ния, сложн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 и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пут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процедур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лютного контроля,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стое изменение системы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логообложения, коррупция и др.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Именно это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льных инвесторов.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йне привлек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тельной, предост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вляющей рискнувшим инвестор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неогр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ниченные возможности. Россия очень 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только своими природными ресурс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но, что еще более привлек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 –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не много торговых ниш, свободных от конкуренции. В России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перечет действительно сформиров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вшиеся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и рынки, предст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вляющие собой, конкурентно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полненные ниши.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основыв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ясь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опыте, полученном в соответствующих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слях своих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н,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инвесторы, глядя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шу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ну, могли бы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няться освоением неосвоенных рынков.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Тем не менее,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иболее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интересов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нным игроком,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 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вным инвестором, должно выступить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 российское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рство.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Это обусловлено в первую очередь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тегической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вленностью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необходимостью 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нового вектор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промышленности. При этом не обойтись без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нсового и технологического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ртнерств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 ведущими промышленными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ниями из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звитых экономик мир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Нез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висимое междун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родное ценовое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гентство </w:t>
      </w:r>
      <w:proofErr w:type="gramStart"/>
      <w:r w:rsidR="00C92B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rgus Medi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предост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вляющее информ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о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и конъюнктуре рынков энергоносителей и других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ров, провело исследов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рынк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ллов, по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которого выяснилось, что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ждый пятый производитель РЗМ готов покинуть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сль.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после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новления Всемирной торговой 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 отменил систему квот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экспорт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Снижение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рифов вылилось в </w:t>
      </w:r>
      <w:r w:rsidRPr="00936CC0">
        <w:rPr>
          <w:rFonts w:ascii="Times New Roman" w:hAnsi="Times New Roman" w:cs="Times New Roman"/>
          <w:sz w:val="28"/>
          <w:szCs w:val="28"/>
        </w:rPr>
        <w:lastRenderedPageBreak/>
        <w:t>рост экспорт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из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ны, котор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в пришлом году добыл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84% мирового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РЗМ,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вившего в 2015 году 124 тысячи тонн.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ция, сложивш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глоб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льном рынке воьфр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имеющ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яся сырьев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(природные и техногенные ресурсы) открыв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перед экономикой России возможность освоить новые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уко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емкой промышленности 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нять ведущие позиции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мировом рынке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не может быть решен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только сил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ний-производителей,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производство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продукции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их основе в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ции отягощено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льными систем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ными проблем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ми: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отсутствие действующих произво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убокой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мового сырья с высокой доб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вленной стоимостью;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технологическое отст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от КНР, СШ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других производителей,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чительное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щение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учного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добычи,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и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связ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нное с отсутствием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с 1990-х гг. Имеющиеся технологии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зделения и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требуют модерниз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с точки зрения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лов и конечной продукции,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с точки зрения оборудов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ния;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• сложное строение месторождений, неоптим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льный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льного сырья и низ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 кое содерж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ср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внению с эксплу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тируемыми месторождениями в других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низкий уровень добычи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низкий технологический уровень (перер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техногенных источников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ходится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дии 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торных исследов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 и опытно-промышленной эксплу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ции);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• необходимость решения экологических проблем и проблем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щения с отход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ми, включ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хоронение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ктивных отходов;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ктически полное отсутствие кв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лифициров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дров и системы подготовки и повышения кв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лифик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листов в этой профессион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льной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сти;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отсутствие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учного обмен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 технологическими лидер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сли путем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совместных предприятий, лок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слияний и поглоще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ний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 для перед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 ноу-х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у и коммерческих секретов;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сложность привлечения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 проекты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нних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диях.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совокупности эти 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кторы тормозят технологическое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трудняют вос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 промышленности в сж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тые сроки, хотя российский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 в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добычи и первичной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 высок, что определяется, в первую оче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редь,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чительной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льно-сырьевой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зой.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Россия может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действов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и другие технологические конкурентные преимуществ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личие действующего производственного - единственного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я, продолж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вшего функциониров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 во времен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ценового демпинг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личие у предприятий редкомет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льной и цветной промышленности технологий, ко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торые могут быть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 к производству редкоземельной продукции;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•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личие технологий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щения (включ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хоронение), с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ктивными отход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ми, сопутствующими производству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соответствую щ их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новленным экологиче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ским требов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ниям.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Норм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тивно-пр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рственного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ния 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обычи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 следующие документы.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Проект концепции ФЦП «Р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2012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 - 2021 годы» с учетом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рственной поддержки инвестиционных проектов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учно-производственных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слевых 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стеров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иболее перспективных с точки зрения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РЗМ субъект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ции.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Концепция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же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ние в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рственной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мме РФ «Р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промышленности и повышение ее конку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рентоспособности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период до 2020 год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Целью подпрогр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ммы «Р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промышлен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ности редких и редкоземельных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ллов» является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в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конкурентоспособной редкоземельной промышленности полного технологического цикл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удовлетворения потребностей отечественного оборонно-промышленного комплекс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нских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слей промышленности и выход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рубежные рынки.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2. В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вгусте 2013 г.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вительством РФ был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в которой суще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ственное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получил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подпрогр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«Р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промышленности РМ и РЗМ».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лены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пы и сроки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подпрогр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ммы: </w:t>
      </w:r>
    </w:p>
    <w:p w:rsidR="00936CC0" w:rsidRPr="00936CC0" w:rsidRDefault="00936CC0" w:rsidP="00936CC0">
      <w:pPr>
        <w:pStyle w:val="a6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первый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п - 2013-2016 гг.; </w:t>
      </w:r>
    </w:p>
    <w:p w:rsidR="00936CC0" w:rsidRPr="00936CC0" w:rsidRDefault="00936CC0" w:rsidP="00936CC0">
      <w:pPr>
        <w:pStyle w:val="a6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второй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 - 2017-2020 гг.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Общий объем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первого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72494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руб., в том числе фи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средств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льного бюджет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8067 млрд руб.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Второй эт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п (прогнозно) 74 516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руб., в том числе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средств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льного бюджет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15438 млрд руб.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В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мме отмечено, что без РМ и РЗМ невозможно полноценное внедрение 14 из 27 критических технологий, утвержденных Ук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 Президент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от 7 июня 2011 г. № 899.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 Перечень включ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зовые и критические военные и промышленные технологии;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зовые технологии силовой электротехники;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, био-, информ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ные, когнитивные технологии; технологии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томной энергетики; технологии информ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ных,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вляющих,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ционных систем; технологии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ноустройств и микросистемной техники; технологии новых и возобновляемых источников энергии; технологии получения и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ботки конструкционных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лов и др.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Мероприятия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цию комплекс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исследов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ний, утвержденных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вительственной комиссией по высоким технологиям и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циям, и технологических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тформ (ТП) «М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лы и тех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нологии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ллургии» и «Твердые полезные ископ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емые»,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содействие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звитию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рственно-ч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стного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ртнерств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ционной сфере, в том числе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ТП и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ционных территори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кл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стеров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Стимулиров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производств РЗМ-продукции предусм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ет следующие меры поддержки:</w:t>
      </w:r>
    </w:p>
    <w:p w:rsidR="00936CC0" w:rsidRPr="00936CC0" w:rsidRDefault="00936CC0" w:rsidP="00936CC0">
      <w:pPr>
        <w:pStyle w:val="a6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субсидиров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процентных кредитных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по инвести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ционным проект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936CC0" w:rsidRPr="00936CC0" w:rsidRDefault="00936CC0" w:rsidP="00936CC0">
      <w:pPr>
        <w:pStyle w:val="a6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субсидиров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сходов по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хоронению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ктивных отходов;</w:t>
      </w:r>
    </w:p>
    <w:p w:rsidR="00936CC0" w:rsidRPr="00936CC0" w:rsidRDefault="00936CC0" w:rsidP="00936CC0">
      <w:pPr>
        <w:pStyle w:val="a6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пре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вление госг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нтий по кредит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под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ние РЗМ-производств; </w:t>
      </w:r>
    </w:p>
    <w:p w:rsidR="00936CC0" w:rsidRPr="00936CC0" w:rsidRDefault="00936CC0" w:rsidP="00936CC0">
      <w:pPr>
        <w:pStyle w:val="a6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обеспечение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лого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вых льгот; </w:t>
      </w:r>
    </w:p>
    <w:p w:rsidR="00936CC0" w:rsidRPr="00936CC0" w:rsidRDefault="00936CC0" w:rsidP="00936CC0">
      <w:pPr>
        <w:pStyle w:val="a6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совершенствов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лицензионного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 недропользов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рственное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ние, контроль и поддержк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и РЗМ -промышленности должны быть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обеспечение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льной безоп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сности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нтиро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нных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вок РМ и РЗМ,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кже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привлек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тельных условий для 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стия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стного бизнес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Вступление России в ВТО предпол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изменение инструментов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рственной поддержки, поскольку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кцент перемещ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в сферу поддержки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институцион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условий, выстр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системы долгосрочных, устойчивых и предск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зуемых производственных связей, проектного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среднесрочном периоде доля бюджетного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должн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последов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тельно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ться. В этой связи предусмотрены следующие мех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низмы прямой и косвенной го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рственной поддержки, которые позволят бизнесу минимизиров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риски и сформиро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инвестиционные ресурсы целевого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чения: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НИОКР, необходимых для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ции ключевых инвестиционных проектов;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субсидиров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процентных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вок по кредит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м, привлек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емым для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ин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вестиционных проектов, предост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вление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рственных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нтий;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совершенствов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льного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конод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тельств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 недр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в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сти обеспечения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 интересов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нности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недропользов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теля в комплексном освоении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емых,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вводимых в оборот месторождений;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условий для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дрового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сли;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•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рственное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и субсидиров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хоронения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дио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ктивных отходов;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C0">
        <w:rPr>
          <w:rFonts w:ascii="Times New Roman" w:hAnsi="Times New Roman" w:cs="Times New Roman"/>
          <w:sz w:val="28"/>
          <w:szCs w:val="28"/>
        </w:rPr>
        <w:t>• освобождение от упл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моженных пошлин и упрощение процедур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моженного оформления импортируемого современного высокотехнологичного оборудов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ния, не про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 изводимого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х ЕС; </w:t>
      </w:r>
      <w:proofErr w:type="gramEnd"/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проведение оценки вторичных ресурсов редких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ллов, техногенного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</w:t>
      </w:r>
      <w:r w:rsidRPr="00936CC0">
        <w:rPr>
          <w:rFonts w:ascii="Times New Roman" w:hAnsi="Times New Roman" w:cs="Times New Roman"/>
          <w:sz w:val="28"/>
          <w:szCs w:val="28"/>
        </w:rPr>
        <w:softHyphen/>
        <w:t xml:space="preserve">ного сырья;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геологор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зведочных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 по выявлению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иболее 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тых 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стков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уже имеющихся месторождениях и проведение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бот по поиску новых месторождений;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•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комплексных технологий освоения месторождений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зе современных достижений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уки в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 обог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щения руд, химической технологии и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 с це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лью получения продукции, в большинстве своем являющейся продуктом высокой степени технической готовности.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Целью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ммы является созд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в России конкурентоспособной, устойчивой, структурно сб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нной промышленности (в структуре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слей, относящихся к предмету прогр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ммы), способной к эффективному 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звитию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основе интегр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в мировую технологическую среду 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ботке передовых промышленных технологий,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целенной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новых рынков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ционной продукции, эффективно реш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ющей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чи обеспечения обороноспособности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ким 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зом, В период до 2020 г.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перспективу до 2030 г. в Российской Федер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ожид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рост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мовые концентр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вероятного увеличения использов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черной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ллургии, при производстве конструкционных и композиционных 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тери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лов, в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с чем возник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необходимость формиров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нового вектор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иннов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звития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мовой отр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сли.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В итоге, можно сдел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вывод, что России  целесообр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зно ввести импортную квоту, что  с одной стороны позволит  улучшить фин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нсовые пок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тели местных производителей,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 другой  стороны обеспечит конкурентоспособность высокотехнологичных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собственного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Введение импортных квот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количество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зрешенного для ввоз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территорию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для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щиты отечественного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улучшения дин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мики торгового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для регулиров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ния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предложения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внутреннем рынке.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ссмотрим последствия введения квоты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и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новления эквив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лентного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то есть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обеспечив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ющего тот же объем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для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ны, внутренний спрос которого не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влияния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мировые цены.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Допустим, Россия ввел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ввоз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Линия S предст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вляет внутреннее предложение отечественными предприятиями, линия D – внутренний спрос потребителей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нной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условиях свободной торговли спрос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по мировой цене Pw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вит 0Dw.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потребность в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нном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ре удовлетворяется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отечественного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0Sw и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SwDw.</w:t>
      </w:r>
    </w:p>
    <w:p w:rsidR="00936CC0" w:rsidRPr="00936CC0" w:rsidRDefault="00936CC0" w:rsidP="00936CC0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8AEF45" wp14:editId="1B09DE85">
            <wp:extent cx="6400625" cy="3974817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361" t="46908" r="29484" b="18039"/>
                    <a:stretch/>
                  </pic:blipFill>
                  <pic:spPr bwMode="auto">
                    <a:xfrm>
                      <a:off x="0" y="0"/>
                      <a:ext cx="6402149" cy="3975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CC0">
        <w:rPr>
          <w:rFonts w:ascii="Times New Roman" w:hAnsi="Times New Roman" w:cs="Times New Roman"/>
          <w:b/>
          <w:sz w:val="28"/>
          <w:szCs w:val="28"/>
        </w:rPr>
        <w:t>Рисунок 3 -  Мех</w:t>
      </w:r>
      <w:r w:rsidR="00C92BF0">
        <w:rPr>
          <w:rFonts w:ascii="Times New Roman" w:hAnsi="Times New Roman" w:cs="Times New Roman"/>
          <w:b/>
          <w:sz w:val="28"/>
          <w:szCs w:val="28"/>
        </w:rPr>
        <w:t>а</w:t>
      </w:r>
      <w:r w:rsidRPr="00936CC0">
        <w:rPr>
          <w:rFonts w:ascii="Times New Roman" w:hAnsi="Times New Roman" w:cs="Times New Roman"/>
          <w:b/>
          <w:sz w:val="28"/>
          <w:szCs w:val="28"/>
        </w:rPr>
        <w:t>низм действия импортной квоты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Введение квот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</w:t>
      </w:r>
      <w:r w:rsidR="00003890">
        <w:rPr>
          <w:rFonts w:ascii="Times New Roman" w:hAnsi="Times New Roman" w:cs="Times New Roman"/>
          <w:sz w:val="28"/>
          <w:szCs w:val="28"/>
        </w:rPr>
        <w:t>ф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приведет к тому, что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внутреннем рынке предложение будет состоять из отечественной продукции плюс квоты K. 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шем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S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D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Новое общее предложение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льном рынке с учетом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описыв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линией S+K. Теперь при цене,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вной мировой, возник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зрыв между спросом и предложением: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 количественного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сть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ется неудовлетворенной, что приводит к росту внутренней цены.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вновесия уст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новится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уровне P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ходящемся выше, чем миров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свободной торговли P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936CC0">
        <w:rPr>
          <w:rFonts w:ascii="Times New Roman" w:hAnsi="Times New Roman" w:cs="Times New Roman"/>
          <w:sz w:val="28"/>
          <w:szCs w:val="28"/>
        </w:rPr>
        <w:t>. При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кой новой цене потребители купят всего 0Dk, из которых S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D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–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(согл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змеру квоты) и 0S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– отечественного. </w:t>
      </w:r>
    </w:p>
    <w:p w:rsidR="00936CC0" w:rsidRPr="00936CC0" w:rsidRDefault="00936CC0" w:rsidP="00244A4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Потребление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 обеспечив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ться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счет ввоз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количеств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нного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отечественного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В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нной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доля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ры не компенсиров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производителями (D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D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936CC0">
        <w:rPr>
          <w:rFonts w:ascii="Times New Roman" w:hAnsi="Times New Roman" w:cs="Times New Roman"/>
          <w:sz w:val="28"/>
          <w:szCs w:val="28"/>
        </w:rPr>
        <w:t>),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стично иностр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нные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ры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менены отечественными (S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936CC0">
        <w:rPr>
          <w:rFonts w:ascii="Times New Roman" w:hAnsi="Times New Roman" w:cs="Times New Roman"/>
          <w:sz w:val="28"/>
          <w:szCs w:val="28"/>
        </w:rPr>
        <w:t>S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Введение квот, повыш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цену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ров, 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прибыль потребителей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величину,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вную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стям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+b+c+d+e.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производители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дополнительные прибыли,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вные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сти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Площ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дь прямоугольник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, предст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стями c+d, озн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квотную ренту, то есть прибыль, которую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тот, кто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вом ввоз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импортных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в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ну и их 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жи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щищенном квот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ми рынке. </w:t>
      </w:r>
    </w:p>
    <w:p w:rsid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импортной квоты (к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 и импортного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) дополнительные доходы перер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спределяются от потребителей, но не в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рственный бюджет,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пользу импортирующих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ний. Они в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квоты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возможность купить S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D</w:t>
      </w:r>
      <w:r w:rsidRPr="00936CC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по низкой мировой цене и перепрод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их по поддержив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емой с помощью квоты высокой внутренней цене.</w:t>
      </w:r>
    </w:p>
    <w:p w:rsidR="00D85B08" w:rsidRPr="00D85B08" w:rsidRDefault="007C4D62" w:rsidP="00D85B08">
      <w:pPr>
        <w:spacing w:after="100" w:afterAutospacing="1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количественной оценки эффективности ввод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импортной квоты. Произведем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счеты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приведённому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(рис. 3). Возьмем 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2015г.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производство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2015г.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новилось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отметке 3,5 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потребление 2,6 т.т, не смотря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 что внутреннее предложение выше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4D17">
        <w:rPr>
          <w:rFonts w:ascii="Times New Roman" w:hAnsi="Times New Roman" w:cs="Times New Roman"/>
          <w:sz w:val="28"/>
          <w:szCs w:val="28"/>
        </w:rPr>
        <w:t>больш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94D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17">
        <w:rPr>
          <w:rFonts w:ascii="Times New Roman" w:hAnsi="Times New Roman" w:cs="Times New Roman"/>
          <w:sz w:val="28"/>
          <w:szCs w:val="28"/>
        </w:rPr>
        <w:t>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94D17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почти 40% уходит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экспорт, что приводит к нехв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тки внутри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и возник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потребность восполнить недост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тки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счет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территорию РФ в 2015г. Было импортиров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700т, объем не большой, но если учесть что стоимость импортируемой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мовой продукции выше </w:t>
      </w:r>
      <w:r w:rsidR="0033056A">
        <w:rPr>
          <w:rFonts w:ascii="Times New Roman" w:hAnsi="Times New Roman" w:cs="Times New Roman"/>
          <w:sz w:val="28"/>
          <w:szCs w:val="28"/>
        </w:rPr>
        <w:t>почти в 3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3056A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3056A">
        <w:rPr>
          <w:rFonts w:ascii="Times New Roman" w:hAnsi="Times New Roman" w:cs="Times New Roman"/>
          <w:sz w:val="28"/>
          <w:szCs w:val="28"/>
        </w:rPr>
        <w:t>, то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3056A">
        <w:rPr>
          <w:rFonts w:ascii="Times New Roman" w:hAnsi="Times New Roman" w:cs="Times New Roman"/>
          <w:sz w:val="28"/>
          <w:szCs w:val="28"/>
        </w:rPr>
        <w:t>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3056A">
        <w:rPr>
          <w:rFonts w:ascii="Times New Roman" w:hAnsi="Times New Roman" w:cs="Times New Roman"/>
          <w:sz w:val="28"/>
          <w:szCs w:val="28"/>
        </w:rPr>
        <w:t>ты 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3056A">
        <w:rPr>
          <w:rFonts w:ascii="Times New Roman" w:hAnsi="Times New Roman" w:cs="Times New Roman"/>
          <w:sz w:val="28"/>
          <w:szCs w:val="28"/>
        </w:rPr>
        <w:t>новятся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33056A">
        <w:rPr>
          <w:rFonts w:ascii="Times New Roman" w:hAnsi="Times New Roman" w:cs="Times New Roman"/>
          <w:sz w:val="28"/>
          <w:szCs w:val="28"/>
        </w:rPr>
        <w:t xml:space="preserve">чимыми и отечественные предприятия не имеют выгоды. </w:t>
      </w:r>
      <w:r w:rsidR="007643A7" w:rsidRPr="007643A7">
        <w:rPr>
          <w:rFonts w:ascii="Times New Roman" w:hAnsi="Times New Roman" w:cs="Times New Roman"/>
          <w:sz w:val="28"/>
          <w:szCs w:val="28"/>
        </w:rPr>
        <w:t>Сокр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 w:rsidRPr="007643A7">
        <w:rPr>
          <w:rFonts w:ascii="Times New Roman" w:hAnsi="Times New Roman" w:cs="Times New Roman"/>
          <w:sz w:val="28"/>
          <w:szCs w:val="28"/>
        </w:rPr>
        <w:t>щение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 w:rsidRPr="007643A7">
        <w:rPr>
          <w:rFonts w:ascii="Times New Roman" w:hAnsi="Times New Roman" w:cs="Times New Roman"/>
          <w:sz w:val="28"/>
          <w:szCs w:val="28"/>
        </w:rPr>
        <w:t>вок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 w:rsidRPr="007643A7">
        <w:rPr>
          <w:rFonts w:ascii="Times New Roman" w:hAnsi="Times New Roman" w:cs="Times New Roman"/>
          <w:sz w:val="28"/>
          <w:szCs w:val="28"/>
        </w:rPr>
        <w:t>йских РЗМ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 w:rsidRPr="007643A7">
        <w:rPr>
          <w:rFonts w:ascii="Times New Roman" w:hAnsi="Times New Roman" w:cs="Times New Roman"/>
          <w:sz w:val="28"/>
          <w:szCs w:val="28"/>
        </w:rPr>
        <w:t xml:space="preserve"> мировой рынок вызв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 w:rsidRPr="007643A7">
        <w:rPr>
          <w:rFonts w:ascii="Times New Roman" w:hAnsi="Times New Roman" w:cs="Times New Roman"/>
          <w:sz w:val="28"/>
          <w:szCs w:val="28"/>
        </w:rPr>
        <w:t xml:space="preserve">ло в 2010-2011 </w:t>
      </w:r>
      <w:r w:rsidR="007643A7">
        <w:rPr>
          <w:rFonts w:ascii="Times New Roman" w:hAnsi="Times New Roman" w:cs="Times New Roman"/>
          <w:sz w:val="28"/>
          <w:szCs w:val="28"/>
        </w:rPr>
        <w:lastRenderedPageBreak/>
        <w:t>г. беспрецедентный рост цен,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>
        <w:rPr>
          <w:rFonts w:ascii="Times New Roman" w:hAnsi="Times New Roman" w:cs="Times New Roman"/>
          <w:sz w:val="28"/>
          <w:szCs w:val="28"/>
        </w:rPr>
        <w:t xml:space="preserve"> 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>
        <w:rPr>
          <w:rFonts w:ascii="Times New Roman" w:hAnsi="Times New Roman" w:cs="Times New Roman"/>
          <w:sz w:val="28"/>
          <w:szCs w:val="28"/>
        </w:rPr>
        <w:t xml:space="preserve">вительство </w:t>
      </w:r>
      <w:r w:rsidR="00A55324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ссм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трив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ло</w:t>
      </w:r>
      <w:r w:rsidR="007643A7">
        <w:rPr>
          <w:rFonts w:ascii="Times New Roman" w:hAnsi="Times New Roman" w:cs="Times New Roman"/>
          <w:sz w:val="28"/>
          <w:szCs w:val="28"/>
        </w:rPr>
        <w:t xml:space="preserve"> возможность введения импортной квоты от 10 до 20%, но к 2012г. цены </w:t>
      </w:r>
      <w:proofErr w:type="gramStart"/>
      <w:r w:rsidR="007643A7">
        <w:rPr>
          <w:rFonts w:ascii="Times New Roman" w:hAnsi="Times New Roman" w:cs="Times New Roman"/>
          <w:sz w:val="28"/>
          <w:szCs w:val="28"/>
        </w:rPr>
        <w:t>снизились</w:t>
      </w:r>
      <w:proofErr w:type="gramEnd"/>
      <w:r w:rsidR="007643A7">
        <w:rPr>
          <w:rFonts w:ascii="Times New Roman" w:hAnsi="Times New Roman" w:cs="Times New Roman"/>
          <w:sz w:val="28"/>
          <w:szCs w:val="28"/>
        </w:rPr>
        <w:t xml:space="preserve"> 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>
        <w:rPr>
          <w:rFonts w:ascii="Times New Roman" w:hAnsi="Times New Roman" w:cs="Times New Roman"/>
          <w:sz w:val="28"/>
          <w:szCs w:val="28"/>
        </w:rPr>
        <w:t>ссмотрение введения квоты перенесли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643A7">
        <w:rPr>
          <w:rFonts w:ascii="Times New Roman" w:hAnsi="Times New Roman" w:cs="Times New Roman"/>
          <w:sz w:val="28"/>
          <w:szCs w:val="28"/>
        </w:rPr>
        <w:t xml:space="preserve"> неопределенный срок. </w:t>
      </w:r>
      <w:proofErr w:type="gramStart"/>
      <w:r w:rsidR="007643A7">
        <w:rPr>
          <w:rFonts w:ascii="Times New Roman" w:hAnsi="Times New Roman" w:cs="Times New Roman"/>
          <w:sz w:val="28"/>
          <w:szCs w:val="28"/>
        </w:rPr>
        <w:t>Предположим</w:t>
      </w:r>
      <w:proofErr w:type="gramEnd"/>
      <w:r w:rsidR="007643A7">
        <w:rPr>
          <w:rFonts w:ascii="Times New Roman" w:hAnsi="Times New Roman" w:cs="Times New Roman"/>
          <w:sz w:val="28"/>
          <w:szCs w:val="28"/>
        </w:rPr>
        <w:t xml:space="preserve"> что импортную </w:t>
      </w:r>
      <w:r w:rsidR="007B0B6B">
        <w:rPr>
          <w:rFonts w:ascii="Times New Roman" w:hAnsi="Times New Roman" w:cs="Times New Roman"/>
          <w:sz w:val="28"/>
          <w:szCs w:val="28"/>
        </w:rPr>
        <w:t>квоту ввели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уровне 20%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объем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зрешенного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будет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вен 140т. Согл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сно мех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низму действия квоты 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вшийся объем,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это 560т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зделятся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две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вные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сти, первые 280т это тот объем который отечественные производители восполнят своими сил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ми, соответственно отечественн</w:t>
      </w:r>
      <w:r w:rsidR="00A55324">
        <w:rPr>
          <w:rFonts w:ascii="Times New Roman" w:hAnsi="Times New Roman" w:cs="Times New Roman"/>
          <w:sz w:val="28"/>
          <w:szCs w:val="28"/>
        </w:rPr>
        <w:t>ые предприятия увелич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т объем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7B0B6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7B0B6B">
        <w:rPr>
          <w:rFonts w:ascii="Times New Roman" w:hAnsi="Times New Roman" w:cs="Times New Roman"/>
          <w:sz w:val="28"/>
          <w:szCs w:val="28"/>
        </w:rPr>
        <w:t xml:space="preserve"> является положительной тенденцией. Но в результ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те количественного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ничения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>сть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не удовлетворяется,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7B0B6B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A55324">
        <w:rPr>
          <w:rFonts w:ascii="Times New Roman" w:hAnsi="Times New Roman" w:cs="Times New Roman"/>
          <w:sz w:val="28"/>
          <w:szCs w:val="28"/>
        </w:rPr>
        <w:t>280т, это приведет к росту цен. Исходя из формулы единичного эл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стичного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 xml:space="preserve"> мы узн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ем что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 xml:space="preserve"> выр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стет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 xml:space="preserve"> 4%, тогд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 xml:space="preserve"> нов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я цен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м выр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>стет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A55324">
        <w:rPr>
          <w:rFonts w:ascii="Times New Roman" w:hAnsi="Times New Roman" w:cs="Times New Roman"/>
          <w:sz w:val="28"/>
          <w:szCs w:val="28"/>
        </w:rPr>
        <w:t xml:space="preserve"> 1200</w:t>
      </w:r>
      <w:r w:rsidR="00A55324" w:rsidRPr="00A55324">
        <w:rPr>
          <w:rFonts w:ascii="Times New Roman" w:hAnsi="Times New Roman" w:cs="Times New Roman"/>
          <w:sz w:val="28"/>
          <w:szCs w:val="28"/>
        </w:rPr>
        <w:t>$/</w:t>
      </w:r>
      <w:r w:rsidR="00A55324">
        <w:rPr>
          <w:rFonts w:ascii="Times New Roman" w:hAnsi="Times New Roman" w:cs="Times New Roman"/>
          <w:sz w:val="28"/>
          <w:szCs w:val="28"/>
        </w:rPr>
        <w:t>т</w:t>
      </w:r>
      <w:r w:rsidR="00D85B08">
        <w:rPr>
          <w:rFonts w:ascii="Times New Roman" w:hAnsi="Times New Roman" w:cs="Times New Roman"/>
          <w:sz w:val="28"/>
          <w:szCs w:val="28"/>
        </w:rPr>
        <w:t xml:space="preserve"> от мировой цены 30000</w:t>
      </w:r>
      <w:r w:rsidR="00D85B08" w:rsidRPr="00D85B08">
        <w:rPr>
          <w:rFonts w:ascii="Times New Roman" w:hAnsi="Times New Roman" w:cs="Times New Roman"/>
          <w:sz w:val="28"/>
          <w:szCs w:val="28"/>
        </w:rPr>
        <w:t>$/</w:t>
      </w:r>
      <w:r w:rsidR="00D85B08">
        <w:rPr>
          <w:rFonts w:ascii="Times New Roman" w:hAnsi="Times New Roman" w:cs="Times New Roman"/>
          <w:sz w:val="28"/>
          <w:szCs w:val="28"/>
        </w:rPr>
        <w:t>т.  Опир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ясь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B08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="00D85B08">
        <w:rPr>
          <w:rFonts w:ascii="Times New Roman" w:hAnsi="Times New Roman" w:cs="Times New Roman"/>
          <w:sz w:val="28"/>
          <w:szCs w:val="28"/>
        </w:rPr>
        <w:t xml:space="preserve"> мы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ем что,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 w:rsidRPr="00936CC0">
        <w:rPr>
          <w:rFonts w:ascii="Times New Roman" w:hAnsi="Times New Roman" w:cs="Times New Roman"/>
          <w:sz w:val="28"/>
          <w:szCs w:val="28"/>
        </w:rPr>
        <w:t>льные производители получ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 w:rsidRPr="00936CC0">
        <w:rPr>
          <w:rFonts w:ascii="Times New Roman" w:hAnsi="Times New Roman" w:cs="Times New Roman"/>
          <w:sz w:val="28"/>
          <w:szCs w:val="28"/>
        </w:rPr>
        <w:t>ют дополнительные прибыли,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 w:rsidRPr="00936CC0">
        <w:rPr>
          <w:rFonts w:ascii="Times New Roman" w:hAnsi="Times New Roman" w:cs="Times New Roman"/>
          <w:sz w:val="28"/>
          <w:szCs w:val="28"/>
        </w:rPr>
        <w:t>вные обл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 w:rsidRPr="00936CC0">
        <w:rPr>
          <w:rFonts w:ascii="Times New Roman" w:hAnsi="Times New Roman" w:cs="Times New Roman"/>
          <w:sz w:val="28"/>
          <w:szCs w:val="28"/>
        </w:rPr>
        <w:t xml:space="preserve">сти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,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йдем площ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дь через сумму площ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дей прямоугольник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 и треугольник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. Площ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дь прямоугольник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>вн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 произведению</w:t>
      </w:r>
      <w:r w:rsidR="00394D17">
        <w:rPr>
          <w:rFonts w:ascii="Times New Roman" w:hAnsi="Times New Roman" w:cs="Times New Roman"/>
          <w:sz w:val="28"/>
          <w:szCs w:val="28"/>
        </w:rPr>
        <w:t xml:space="preserve"> отечественного</w:t>
      </w:r>
      <w:r w:rsidR="00D85B0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 зн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D85B08">
        <w:rPr>
          <w:rFonts w:ascii="Times New Roman" w:hAnsi="Times New Roman" w:cs="Times New Roman"/>
          <w:sz w:val="28"/>
          <w:szCs w:val="28"/>
        </w:rPr>
        <w:t xml:space="preserve">чение увеличения цены </w:t>
      </w:r>
      <m:oMath>
        <m:r>
          <w:rPr>
            <w:rFonts w:ascii="Cambria Math" w:hAnsi="Cambria Math" w:cs="Times New Roman"/>
            <w:sz w:val="28"/>
            <w:szCs w:val="28"/>
          </w:rPr>
          <m:t>S=3780*1200;</m:t>
        </m:r>
      </m:oMath>
      <w:r w:rsidR="00D85B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S=4536000</m:t>
        </m:r>
      </m:oMath>
      <w:r w:rsidR="00D85B08">
        <w:rPr>
          <w:rFonts w:ascii="Times New Roman" w:eastAsiaTheme="minorEastAsia" w:hAnsi="Times New Roman" w:cs="Times New Roman"/>
          <w:sz w:val="28"/>
          <w:szCs w:val="28"/>
        </w:rPr>
        <w:t>. Площ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>дь треугольник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>вняется произведению з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>мещению отечественных производителей импортного тов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 xml:space="preserve"> зн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>чение увеличения цены и деленное н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85B08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="00D85B08" w:rsidRPr="00D85B0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7643A7" w:rsidRPr="00394D17" w:rsidRDefault="00D85B08" w:rsidP="00D85B08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5B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1200*280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94D1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394D1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394D17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94D17" w:rsidRPr="00394D17">
        <w:rPr>
          <w:rFonts w:ascii="Times New Roman" w:eastAsiaTheme="minorEastAsia" w:hAnsi="Times New Roman" w:cs="Times New Roman"/>
          <w:sz w:val="28"/>
          <w:szCs w:val="28"/>
        </w:rPr>
        <w:t>168000</w:t>
      </w:r>
      <w:r w:rsidR="00394D17">
        <w:rPr>
          <w:rFonts w:ascii="Times New Roman" w:eastAsiaTheme="minorEastAsia" w:hAnsi="Times New Roman" w:cs="Times New Roman"/>
          <w:sz w:val="28"/>
          <w:szCs w:val="28"/>
        </w:rPr>
        <w:t>. Т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94D17">
        <w:rPr>
          <w:rFonts w:ascii="Times New Roman" w:eastAsiaTheme="minorEastAsia" w:hAnsi="Times New Roman" w:cs="Times New Roman"/>
          <w:sz w:val="28"/>
          <w:szCs w:val="28"/>
        </w:rPr>
        <w:t xml:space="preserve">ким </w:t>
      </w:r>
      <w:proofErr w:type="gramStart"/>
      <w:r w:rsidR="00394D17">
        <w:rPr>
          <w:rFonts w:ascii="Times New Roman" w:eastAsiaTheme="minorEastAsia" w:hAnsi="Times New Roman" w:cs="Times New Roman"/>
          <w:sz w:val="28"/>
          <w:szCs w:val="28"/>
        </w:rPr>
        <w:t>обр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94D17">
        <w:rPr>
          <w:rFonts w:ascii="Times New Roman" w:eastAsiaTheme="minorEastAsia" w:hAnsi="Times New Roman" w:cs="Times New Roman"/>
          <w:sz w:val="28"/>
          <w:szCs w:val="28"/>
        </w:rPr>
        <w:t>зом</w:t>
      </w:r>
      <w:proofErr w:type="gramEnd"/>
      <w:r w:rsidR="00394D17">
        <w:rPr>
          <w:rFonts w:ascii="Times New Roman" w:eastAsiaTheme="minorEastAsia" w:hAnsi="Times New Roman" w:cs="Times New Roman"/>
          <w:sz w:val="28"/>
          <w:szCs w:val="28"/>
        </w:rPr>
        <w:t xml:space="preserve"> получ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94D17">
        <w:rPr>
          <w:rFonts w:ascii="Times New Roman" w:eastAsiaTheme="minorEastAsia" w:hAnsi="Times New Roman" w:cs="Times New Roman"/>
          <w:sz w:val="28"/>
          <w:szCs w:val="28"/>
        </w:rPr>
        <w:t>ется что прибыль отечественных производителей увеличится н</w:t>
      </w:r>
      <w:r w:rsidR="00C92BF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94D17">
        <w:rPr>
          <w:rFonts w:ascii="Times New Roman" w:eastAsiaTheme="minorEastAsia" w:hAnsi="Times New Roman" w:cs="Times New Roman"/>
          <w:sz w:val="28"/>
          <w:szCs w:val="28"/>
        </w:rPr>
        <w:t xml:space="preserve"> 4704000.</w:t>
      </w:r>
    </w:p>
    <w:p w:rsidR="00D85B08" w:rsidRPr="00D85B08" w:rsidRDefault="00D85B08" w:rsidP="007643A7">
      <w:pPr>
        <w:spacing w:after="100" w:afterAutospacing="1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85B08" w:rsidRPr="00D85B08" w:rsidRDefault="00D85B08" w:rsidP="007643A7">
      <w:pPr>
        <w:spacing w:after="100" w:afterAutospacing="1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643A7" w:rsidRDefault="007643A7" w:rsidP="007643A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0" w:rsidRPr="00936CC0" w:rsidRDefault="007643A7" w:rsidP="007643A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6CC0" w:rsidRPr="00936CC0">
        <w:rPr>
          <w:rFonts w:ascii="Times New Roman" w:hAnsi="Times New Roman" w:cs="Times New Roman"/>
          <w:sz w:val="28"/>
          <w:szCs w:val="28"/>
        </w:rPr>
        <w:t>Учитыв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я ро</w:t>
      </w:r>
      <w:proofErr w:type="gramStart"/>
      <w:r w:rsidR="00936CC0" w:rsidRPr="00936CC0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="00936CC0" w:rsidRPr="00936CC0">
        <w:rPr>
          <w:rFonts w:ascii="Times New Roman" w:hAnsi="Times New Roman" w:cs="Times New Roman"/>
          <w:sz w:val="28"/>
          <w:szCs w:val="28"/>
        </w:rPr>
        <w:t>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междун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родном рынке,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кже существующий в России ресурсный потенци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л, можно утвержд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ть, что извлечение в промышленных объем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х при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ботке месторождений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мового сырья является перспективным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влением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среднесрочную и долгосрочную перспективу и позволит российским комп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ниям укрепить свои позиции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мировом рынке. Сложивш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яся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ция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рынке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,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кже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личие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точных природных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сов, открыв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ют перед экономикой России возможность освоить новую для себя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укоемкую промышленность и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нять ведущие позиции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 xml:space="preserve"> мировом рынке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="00936CC0"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pStyle w:val="1"/>
        <w:spacing w:after="100" w:afterAutospacing="1" w:line="360" w:lineRule="auto"/>
        <w:rPr>
          <w:rFonts w:cs="Times New Roman"/>
        </w:rPr>
      </w:pPr>
      <w:bookmarkStart w:id="4" w:name="_Toc482962898"/>
      <w:r w:rsidRPr="00936CC0">
        <w:rPr>
          <w:rFonts w:cs="Times New Roman"/>
        </w:rPr>
        <w:t>З</w:t>
      </w:r>
      <w:r w:rsidR="00C92BF0">
        <w:rPr>
          <w:rFonts w:cs="Times New Roman"/>
        </w:rPr>
        <w:t>а</w:t>
      </w:r>
      <w:r w:rsidRPr="00936CC0">
        <w:rPr>
          <w:rFonts w:cs="Times New Roman"/>
        </w:rPr>
        <w:t>ключение</w:t>
      </w:r>
      <w:bookmarkEnd w:id="4"/>
      <w:r w:rsidRPr="00936CC0">
        <w:rPr>
          <w:rFonts w:cs="Times New Roman"/>
        </w:rPr>
        <w:t xml:space="preserve"> 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Выявлены основные проблемы, тормозящие эффективное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звитие добычи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 РФ. </w:t>
      </w:r>
    </w:p>
    <w:p w:rsidR="00936CC0" w:rsidRPr="00936CC0" w:rsidRDefault="00936CC0" w:rsidP="00936CC0">
      <w:pPr>
        <w:pStyle w:val="a6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Высокие 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льные 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ты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добычу. </w:t>
      </w:r>
    </w:p>
    <w:p w:rsidR="00936CC0" w:rsidRPr="00936CC0" w:rsidRDefault="00936CC0" w:rsidP="00936CC0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Крупней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шие месторождения являются комплексными 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сположены в труднодоступных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х Сибири с 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звитой инфр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структурой, что требует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ботки и </w:t>
      </w:r>
      <w:proofErr w:type="gramStart"/>
      <w:r w:rsidRPr="00936CC0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936CC0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льных орг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ционно-экономических мех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низмов. </w:t>
      </w:r>
    </w:p>
    <w:p w:rsidR="00936CC0" w:rsidRPr="00936CC0" w:rsidRDefault="00936CC0" w:rsidP="00936CC0">
      <w:pPr>
        <w:pStyle w:val="a6"/>
        <w:numPr>
          <w:ilvl w:val="0"/>
          <w:numId w:val="6"/>
        </w:numPr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льное сырье 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 является токсич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ным, х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ктеризуется сложным минер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лого-геохимическим сост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вом и трудностями обо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щения. </w:t>
      </w:r>
    </w:p>
    <w:p w:rsidR="00936CC0" w:rsidRPr="00936CC0" w:rsidRDefault="00936CC0" w:rsidP="00936CC0">
      <w:pPr>
        <w:pStyle w:val="a6"/>
        <w:numPr>
          <w:ilvl w:val="0"/>
          <w:numId w:val="6"/>
        </w:numPr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РЗМ являются 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тегическим сырьем, они используются в ОПК и определяют экономическую и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льную безоп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сность России, но испытыв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влияние геополити</w:t>
      </w:r>
      <w:r w:rsidRPr="00936CC0">
        <w:rPr>
          <w:rFonts w:ascii="Times New Roman" w:hAnsi="Times New Roman" w:cs="Times New Roman"/>
          <w:sz w:val="28"/>
          <w:szCs w:val="28"/>
        </w:rPr>
        <w:softHyphen/>
        <w:t>ческих рисков со стороны Кит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я и конъюнктурных рисков. </w:t>
      </w:r>
    </w:p>
    <w:p w:rsidR="00936CC0" w:rsidRPr="00936CC0" w:rsidRDefault="00936CC0" w:rsidP="00936CC0">
      <w:pPr>
        <w:pStyle w:val="a6"/>
        <w:spacing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При введении импортной квоты возник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ют следующие положительные моменты: </w:t>
      </w:r>
    </w:p>
    <w:p w:rsidR="00936CC0" w:rsidRPr="00936CC0" w:rsidRDefault="00936CC0" w:rsidP="00936CC0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lastRenderedPageBreak/>
        <w:t>Во-первых, квот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вольфр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и редкоземельные мет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ллы 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нтирует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ничение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до определенной величины. </w:t>
      </w:r>
    </w:p>
    <w:p w:rsidR="00936CC0" w:rsidRPr="00936CC0" w:rsidRDefault="00936CC0" w:rsidP="00936CC0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Во-вторых, он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является более гибким инструментом внешнеторговой политики. </w:t>
      </w:r>
    </w:p>
    <w:p w:rsidR="00936CC0" w:rsidRPr="00936CC0" w:rsidRDefault="00936CC0" w:rsidP="00936CC0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В-третьих, с помощью выборочного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спределения квот госуд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рство сможет ок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ть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дресную поддержку определенным предприятиям. </w:t>
      </w:r>
    </w:p>
    <w:p w:rsidR="00936CC0" w:rsidRPr="00936CC0" w:rsidRDefault="00936CC0" w:rsidP="00936CC0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>Отечественным производителям введение квоты выгодно — они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сширяют объемы производств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и ре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лизуют свою продукцию по более высокой цене.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CC0">
        <w:rPr>
          <w:rFonts w:ascii="Times New Roman" w:hAnsi="Times New Roman" w:cs="Times New Roman"/>
          <w:sz w:val="28"/>
          <w:szCs w:val="28"/>
        </w:rPr>
        <w:t>К нег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тивным эффект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 можно отнести повышение монополиз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ции экономики из-з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ценовой конкуренции (поскольку местные производители уверены, что пост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конкурирующих импортных тов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ров не превысит квоту, и могут в условиях дост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точного спрос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взвинчив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ть цену.</w:t>
      </w:r>
      <w:proofErr w:type="gramEnd"/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C0">
        <w:rPr>
          <w:rFonts w:ascii="Times New Roman" w:hAnsi="Times New Roman" w:cs="Times New Roman"/>
          <w:sz w:val="28"/>
          <w:szCs w:val="28"/>
        </w:rPr>
        <w:t xml:space="preserve">С позиции 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дминистр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тивного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вления, квотиров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ние легче подд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ется упр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влению, чем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пример,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я политик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 Квоты легче и быстрее вводить в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чрезвыч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йных ситу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ций, чем 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рифы, которые требуют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ссмотрения в п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рл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менте. В н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стоящее время положения Г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ТТ/ВТО 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зреш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ют вводить количественные огр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ничения импорт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 xml:space="preserve"> только в случ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е резкого нер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вновесия пл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тежного б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л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нс</w:t>
      </w:r>
      <w:r w:rsidR="00C92BF0">
        <w:rPr>
          <w:rFonts w:ascii="Times New Roman" w:hAnsi="Times New Roman" w:cs="Times New Roman"/>
          <w:sz w:val="28"/>
          <w:szCs w:val="28"/>
        </w:rPr>
        <w:t>а</w:t>
      </w:r>
      <w:r w:rsidRPr="00936CC0">
        <w:rPr>
          <w:rFonts w:ascii="Times New Roman" w:hAnsi="Times New Roman" w:cs="Times New Roman"/>
          <w:sz w:val="28"/>
          <w:szCs w:val="28"/>
        </w:rPr>
        <w:t>.</w:t>
      </w:r>
    </w:p>
    <w:p w:rsidR="00936CC0" w:rsidRPr="00936CC0" w:rsidRDefault="00936CC0" w:rsidP="00936CC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CC0" w:rsidRPr="00936CC0" w:rsidRDefault="00936CC0" w:rsidP="00936CC0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36CC0" w:rsidRPr="0093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DC" w:rsidRDefault="004F43DC" w:rsidP="00B56464">
      <w:pPr>
        <w:spacing w:after="0" w:line="240" w:lineRule="auto"/>
      </w:pPr>
      <w:r>
        <w:separator/>
      </w:r>
    </w:p>
  </w:endnote>
  <w:endnote w:type="continuationSeparator" w:id="0">
    <w:p w:rsidR="004F43DC" w:rsidRDefault="004F43DC" w:rsidP="00B5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DC" w:rsidRDefault="004F43DC" w:rsidP="00B56464">
      <w:pPr>
        <w:spacing w:after="0" w:line="240" w:lineRule="auto"/>
      </w:pPr>
      <w:r>
        <w:separator/>
      </w:r>
    </w:p>
  </w:footnote>
  <w:footnote w:type="continuationSeparator" w:id="0">
    <w:p w:rsidR="004F43DC" w:rsidRDefault="004F43DC" w:rsidP="00B56464">
      <w:pPr>
        <w:spacing w:after="0" w:line="240" w:lineRule="auto"/>
      </w:pPr>
      <w:r>
        <w:continuationSeparator/>
      </w:r>
    </w:p>
  </w:footnote>
  <w:footnote w:id="1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</w:t>
      </w:r>
      <w:r w:rsidRPr="00077D65">
        <w:t>Пансков В.Г., Федоткин В.В. Таможенное регулирование внешнеторговой деятельности в России: учеб</w:t>
      </w:r>
      <w:proofErr w:type="gramStart"/>
      <w:r w:rsidRPr="00077D65">
        <w:t>.-</w:t>
      </w:r>
      <w:proofErr w:type="gramEnd"/>
      <w:r w:rsidRPr="00077D65">
        <w:t>метод. пособие. – М.: ИНФРА-М, 2008.</w:t>
      </w:r>
    </w:p>
  </w:footnote>
  <w:footnote w:id="2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Баклаков П.А., Зыбина Е.В., Степура Н.А. «Запреты и ограничения внешнеторговой деятельности</w:t>
      </w:r>
      <w:proofErr w:type="gramStart"/>
      <w:r>
        <w:t>»-</w:t>
      </w:r>
      <w:proofErr w:type="gramEnd"/>
      <w:r>
        <w:t>Изд. «Интермедия»Санкт-Петербург 2013г.-913 стр. (дата обращения – 15.05.2017 г.)</w:t>
      </w:r>
    </w:p>
  </w:footnote>
  <w:footnote w:id="3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Трошкина Т. Н. «Система мер нетарифного регулирования международной торговли: понятие и сущность» // Налоги. 2009. № 4. (дата обращения – 16.05.2017 г.)</w:t>
      </w:r>
    </w:p>
  </w:footnote>
  <w:footnote w:id="4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Летов В.А. «Нетарифные меры и ограничения в международной торговле: сущность и критерии» // Бизнес в законе. -2009.№ 5. (дата обращения – 16.05.2017 г.)</w:t>
      </w:r>
    </w:p>
  </w:footnote>
  <w:footnote w:id="5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Щебарова Н. «Государственное регулирование: соотношение свободы торговли и протекционизма» // МЭ и МО. – 2005. №3 (дата обращения – 16.05.2017 г.)</w:t>
      </w:r>
    </w:p>
  </w:footnote>
  <w:footnote w:id="6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Соглашение ВТО по субсидиям и компенсационным мерам от 15 апреля 1994 г (ст. VI, XVI ГАТТ-47) (дата обращения – 16.05.2017 г.)</w:t>
      </w:r>
    </w:p>
  </w:footnote>
  <w:footnote w:id="7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См</w:t>
      </w:r>
      <w:proofErr w:type="gramStart"/>
      <w:r>
        <w:t>.в</w:t>
      </w:r>
      <w:proofErr w:type="gramEnd"/>
      <w:r>
        <w:t>ыше</w:t>
      </w:r>
    </w:p>
  </w:footnote>
  <w:footnote w:id="8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Постановления Правительства РФ от 23.01.2003г. № 48 (ред. от 30.12.2004) «О мерах по защите российского птицеводства», № 49, 50 «О внесении изменений в Таможенный тариф РФ» в счет 90% объема говядины, свинины соответственно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ата обращения – 16.05.2017 г.)</w:t>
      </w:r>
    </w:p>
  </w:footnote>
  <w:footnote w:id="9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См. выше</w:t>
      </w:r>
    </w:p>
  </w:footnote>
  <w:footnote w:id="10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Федеральный Закон от 08 декабря 2003 № 164-ФЗ «Об основах государственного регулирования внешнеторговой деятельности» ст.27 (дата обращения – 16.05.2017 г.)</w:t>
      </w:r>
    </w:p>
  </w:footnote>
  <w:footnote w:id="11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</w:t>
      </w:r>
      <w:r w:rsidRPr="00702462">
        <w:t>http://rcutp.ru/news/0117092012/</w:t>
      </w:r>
    </w:p>
  </w:footnote>
  <w:footnote w:id="12">
    <w:p w:rsidR="00C92BF0" w:rsidRDefault="00C92BF0" w:rsidP="00936CC0">
      <w:pPr>
        <w:pStyle w:val="a3"/>
      </w:pPr>
      <w:r>
        <w:rPr>
          <w:rStyle w:val="a5"/>
        </w:rPr>
        <w:footnoteRef/>
      </w:r>
      <w:r>
        <w:t xml:space="preserve"> </w:t>
      </w:r>
      <w:r w:rsidRPr="00702462">
        <w:t>http://rcutp.ru/news/0117092012/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ADD"/>
    <w:multiLevelType w:val="hybridMultilevel"/>
    <w:tmpl w:val="DA06AF44"/>
    <w:lvl w:ilvl="0" w:tplc="3752B5A8">
      <w:start w:val="1"/>
      <w:numFmt w:val="bullet"/>
      <w:lvlText w:val="–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D439E"/>
    <w:multiLevelType w:val="hybridMultilevel"/>
    <w:tmpl w:val="20C2137A"/>
    <w:lvl w:ilvl="0" w:tplc="7154206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80078A"/>
    <w:multiLevelType w:val="hybridMultilevel"/>
    <w:tmpl w:val="E45C1F4C"/>
    <w:lvl w:ilvl="0" w:tplc="9BE07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9C4BDE"/>
    <w:multiLevelType w:val="hybridMultilevel"/>
    <w:tmpl w:val="7FBA80EC"/>
    <w:lvl w:ilvl="0" w:tplc="3752B5A8">
      <w:start w:val="1"/>
      <w:numFmt w:val="bullet"/>
      <w:lvlText w:val="–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DC598D"/>
    <w:multiLevelType w:val="hybridMultilevel"/>
    <w:tmpl w:val="789424DC"/>
    <w:lvl w:ilvl="0" w:tplc="3752B5A8">
      <w:start w:val="1"/>
      <w:numFmt w:val="bullet"/>
      <w:lvlText w:val="–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A35FA3"/>
    <w:multiLevelType w:val="hybridMultilevel"/>
    <w:tmpl w:val="8B90AE00"/>
    <w:lvl w:ilvl="0" w:tplc="3752B5A8">
      <w:start w:val="1"/>
      <w:numFmt w:val="bullet"/>
      <w:lvlText w:val="–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DA"/>
    <w:rsid w:val="00003890"/>
    <w:rsid w:val="000E265C"/>
    <w:rsid w:val="001F00E6"/>
    <w:rsid w:val="00244A42"/>
    <w:rsid w:val="002E3A51"/>
    <w:rsid w:val="002F5D22"/>
    <w:rsid w:val="0033056A"/>
    <w:rsid w:val="00370A51"/>
    <w:rsid w:val="00394D17"/>
    <w:rsid w:val="00474D4B"/>
    <w:rsid w:val="004C70F0"/>
    <w:rsid w:val="004F43DC"/>
    <w:rsid w:val="00516876"/>
    <w:rsid w:val="00586EDD"/>
    <w:rsid w:val="005D39EE"/>
    <w:rsid w:val="00601DA7"/>
    <w:rsid w:val="007643A7"/>
    <w:rsid w:val="007B0B6B"/>
    <w:rsid w:val="007B5143"/>
    <w:rsid w:val="007C4D62"/>
    <w:rsid w:val="00800E4A"/>
    <w:rsid w:val="00936CC0"/>
    <w:rsid w:val="00983FCE"/>
    <w:rsid w:val="00A55324"/>
    <w:rsid w:val="00AD2E5F"/>
    <w:rsid w:val="00B468FD"/>
    <w:rsid w:val="00B56464"/>
    <w:rsid w:val="00C658AC"/>
    <w:rsid w:val="00C86003"/>
    <w:rsid w:val="00C92BF0"/>
    <w:rsid w:val="00D35C1B"/>
    <w:rsid w:val="00D764DA"/>
    <w:rsid w:val="00D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CC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C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36C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6CC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6CC0"/>
    <w:rPr>
      <w:vertAlign w:val="superscript"/>
    </w:rPr>
  </w:style>
  <w:style w:type="paragraph" w:styleId="a6">
    <w:name w:val="List Paragraph"/>
    <w:basedOn w:val="a"/>
    <w:uiPriority w:val="34"/>
    <w:qFormat/>
    <w:rsid w:val="00936C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C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85B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CC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CC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36C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6CC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6CC0"/>
    <w:rPr>
      <w:vertAlign w:val="superscript"/>
    </w:rPr>
  </w:style>
  <w:style w:type="paragraph" w:styleId="a6">
    <w:name w:val="List Paragraph"/>
    <w:basedOn w:val="a"/>
    <w:uiPriority w:val="34"/>
    <w:qFormat/>
    <w:rsid w:val="00936C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C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85B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03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57</Pages>
  <Words>12745</Words>
  <Characters>72649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dcterms:created xsi:type="dcterms:W3CDTF">2017-06-12T10:59:00Z</dcterms:created>
  <dcterms:modified xsi:type="dcterms:W3CDTF">2017-06-12T13:51:00Z</dcterms:modified>
</cp:coreProperties>
</file>