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0C" w:rsidRPr="00C37B0C" w:rsidRDefault="00C37B0C" w:rsidP="00C37B0C">
      <w:pPr>
        <w:jc w:val="center"/>
        <w:rPr>
          <w:rFonts w:eastAsia="Times New Roman" w:cs="Times New Roman"/>
          <w:w w:val="100"/>
        </w:rPr>
      </w:pPr>
      <w:r w:rsidRPr="00C37B0C">
        <w:rPr>
          <w:rFonts w:eastAsia="Times New Roman" w:cs="Times New Roman"/>
          <w:w w:val="100"/>
        </w:rPr>
        <w:t>МИНИСТЕРСТВО СЕЛЬСКОГО ХОЗЯЙСТВА РОССИЙСКОЙ ФЕДЕРАЦИИ</w:t>
      </w:r>
    </w:p>
    <w:p w:rsidR="00C37B0C" w:rsidRPr="00C37B0C" w:rsidRDefault="00C37B0C" w:rsidP="00C37B0C">
      <w:pPr>
        <w:keepNext/>
        <w:jc w:val="center"/>
        <w:outlineLvl w:val="1"/>
        <w:rPr>
          <w:rFonts w:eastAsia="Times New Roman" w:cs="Times New Roman"/>
          <w:bCs/>
          <w:iCs/>
          <w:w w:val="100"/>
        </w:rPr>
      </w:pPr>
      <w:r w:rsidRPr="00C37B0C">
        <w:rPr>
          <w:rFonts w:eastAsia="Times New Roman" w:cs="Times New Roman"/>
          <w:bCs/>
          <w:iCs/>
          <w:w w:val="100"/>
        </w:rPr>
        <w:t>Федеральное государственное бюджетное образовательное учреждение</w:t>
      </w:r>
    </w:p>
    <w:p w:rsidR="00C37B0C" w:rsidRPr="00C37B0C" w:rsidRDefault="00C37B0C" w:rsidP="00C37B0C">
      <w:pPr>
        <w:keepNext/>
        <w:jc w:val="center"/>
        <w:outlineLvl w:val="1"/>
        <w:rPr>
          <w:rFonts w:eastAsia="Times New Roman" w:cs="Times New Roman"/>
          <w:bCs/>
          <w:iCs/>
          <w:w w:val="100"/>
        </w:rPr>
      </w:pPr>
      <w:r w:rsidRPr="00C37B0C">
        <w:rPr>
          <w:rFonts w:eastAsia="Times New Roman" w:cs="Times New Roman"/>
          <w:bCs/>
          <w:iCs/>
          <w:w w:val="100"/>
        </w:rPr>
        <w:t>высшего образования</w:t>
      </w:r>
    </w:p>
    <w:p w:rsidR="00C37B0C" w:rsidRPr="00C37B0C" w:rsidRDefault="00C37B0C" w:rsidP="00C37B0C">
      <w:pPr>
        <w:keepNext/>
        <w:jc w:val="center"/>
        <w:outlineLvl w:val="1"/>
        <w:rPr>
          <w:rFonts w:eastAsia="Times New Roman" w:cs="Times New Roman"/>
          <w:bCs/>
          <w:iCs/>
          <w:w w:val="100"/>
        </w:rPr>
      </w:pPr>
      <w:r w:rsidRPr="00C37B0C">
        <w:rPr>
          <w:rFonts w:eastAsia="Times New Roman" w:cs="Times New Roman"/>
          <w:bCs/>
          <w:iCs/>
          <w:w w:val="100"/>
        </w:rPr>
        <w:t>УРАЛЬСКИЙ ГОСУДАРСТВЕННЫЙ АГРАРНЫЙ УНИВЕРСИТЕТ</w:t>
      </w:r>
    </w:p>
    <w:p w:rsidR="00C37B0C" w:rsidRPr="00C37B0C" w:rsidRDefault="00C37B0C" w:rsidP="00C37B0C">
      <w:pPr>
        <w:jc w:val="center"/>
        <w:rPr>
          <w:rFonts w:eastAsia="Times New Roman" w:cs="Times New Roman"/>
          <w:w w:val="100"/>
        </w:rPr>
      </w:pPr>
      <w:r w:rsidRPr="00C37B0C">
        <w:rPr>
          <w:rFonts w:eastAsia="Times New Roman" w:cs="Times New Roman"/>
          <w:w w:val="100"/>
        </w:rPr>
        <w:t>ИНСТИТУТ ЭКОНОМИКИ, ФИНАНСОВ И МЕНЕДМЕНТА</w:t>
      </w:r>
    </w:p>
    <w:p w:rsidR="00C37B0C" w:rsidRPr="00C37B0C" w:rsidRDefault="00C37B0C" w:rsidP="00C37B0C">
      <w:pPr>
        <w:jc w:val="center"/>
        <w:rPr>
          <w:rFonts w:eastAsia="Times New Roman" w:cs="Times New Roman"/>
          <w:w w:val="100"/>
        </w:rPr>
      </w:pPr>
      <w:r w:rsidRPr="00C37B0C">
        <w:rPr>
          <w:rFonts w:eastAsia="Times New Roman" w:cs="Times New Roman"/>
          <w:w w:val="100"/>
        </w:rPr>
        <w:t>КАФЕДРА БУХГАЛТЕРСКОГО УЧЕТА И АУДИТА</w:t>
      </w:r>
    </w:p>
    <w:p w:rsidR="00C37B0C" w:rsidRDefault="00C37B0C" w:rsidP="00C37B0C">
      <w:pPr>
        <w:jc w:val="center"/>
        <w:rPr>
          <w:rFonts w:eastAsia="Times New Roman" w:cs="Times New Roman"/>
          <w:w w:val="100"/>
          <w:sz w:val="24"/>
          <w:szCs w:val="24"/>
        </w:rPr>
      </w:pPr>
    </w:p>
    <w:p w:rsidR="00C37B0C" w:rsidRDefault="00C37B0C" w:rsidP="00C37B0C">
      <w:pPr>
        <w:jc w:val="right"/>
        <w:rPr>
          <w:rFonts w:eastAsia="Times New Roman" w:cs="Times New Roman"/>
          <w:w w:val="100"/>
        </w:rPr>
      </w:pPr>
    </w:p>
    <w:p w:rsidR="00C37B0C" w:rsidRDefault="00C37B0C" w:rsidP="00C37B0C">
      <w:pPr>
        <w:jc w:val="right"/>
        <w:rPr>
          <w:rFonts w:eastAsia="Times New Roman" w:cs="Times New Roman"/>
          <w:w w:val="100"/>
        </w:rPr>
      </w:pPr>
      <w:proofErr w:type="gramStart"/>
      <w:r w:rsidRPr="00C37B0C">
        <w:rPr>
          <w:rFonts w:eastAsia="Times New Roman" w:cs="Times New Roman"/>
          <w:w w:val="100"/>
        </w:rPr>
        <w:t>Допущен</w:t>
      </w:r>
      <w:proofErr w:type="gramEnd"/>
      <w:r w:rsidRPr="00C37B0C">
        <w:rPr>
          <w:rFonts w:eastAsia="Times New Roman" w:cs="Times New Roman"/>
          <w:w w:val="100"/>
        </w:rPr>
        <w:t xml:space="preserve"> к защите:</w:t>
      </w:r>
    </w:p>
    <w:p w:rsidR="00C37B0C" w:rsidRDefault="00C37B0C" w:rsidP="00C37B0C">
      <w:pPr>
        <w:jc w:val="right"/>
        <w:rPr>
          <w:rFonts w:eastAsia="Times New Roman" w:cs="Times New Roman"/>
          <w:w w:val="100"/>
        </w:rPr>
      </w:pPr>
      <w:r>
        <w:rPr>
          <w:rFonts w:eastAsia="Times New Roman" w:cs="Times New Roman"/>
          <w:w w:val="100"/>
        </w:rPr>
        <w:t>зав. кафедрой «Бухгалтерского учёта и аудита»</w:t>
      </w:r>
    </w:p>
    <w:p w:rsidR="00C37B0C" w:rsidRDefault="00C37B0C" w:rsidP="00C37B0C">
      <w:pPr>
        <w:jc w:val="right"/>
        <w:rPr>
          <w:rFonts w:eastAsia="Times New Roman" w:cs="Times New Roman"/>
          <w:w w:val="100"/>
        </w:rPr>
      </w:pPr>
      <w:r>
        <w:rPr>
          <w:rFonts w:eastAsia="Times New Roman" w:cs="Times New Roman"/>
          <w:w w:val="100"/>
        </w:rPr>
        <w:t>к.э.н., доцент ________________ Е.М. Кот</w:t>
      </w:r>
    </w:p>
    <w:p w:rsidR="00C37B0C" w:rsidRDefault="00C37B0C" w:rsidP="00C37B0C">
      <w:pPr>
        <w:jc w:val="right"/>
        <w:rPr>
          <w:rFonts w:eastAsia="Times New Roman" w:cs="Times New Roman"/>
          <w:w w:val="100"/>
        </w:rPr>
      </w:pPr>
    </w:p>
    <w:p w:rsidR="00C37B0C" w:rsidRDefault="00C37B0C" w:rsidP="00C37B0C">
      <w:pPr>
        <w:jc w:val="right"/>
        <w:rPr>
          <w:rFonts w:eastAsia="Times New Roman" w:cs="Times New Roman"/>
          <w:w w:val="100"/>
        </w:rPr>
      </w:pPr>
    </w:p>
    <w:p w:rsidR="00C37B0C" w:rsidRDefault="00C37B0C" w:rsidP="00C37B0C">
      <w:pPr>
        <w:jc w:val="right"/>
        <w:rPr>
          <w:rFonts w:eastAsia="Times New Roman" w:cs="Times New Roman"/>
          <w:w w:val="100"/>
        </w:rPr>
      </w:pPr>
    </w:p>
    <w:p w:rsidR="00C37B0C" w:rsidRDefault="00C37B0C" w:rsidP="00C37B0C">
      <w:pPr>
        <w:jc w:val="right"/>
        <w:rPr>
          <w:rFonts w:eastAsia="Times New Roman" w:cs="Times New Roman"/>
          <w:w w:val="100"/>
        </w:rPr>
      </w:pPr>
    </w:p>
    <w:p w:rsidR="00C37B0C" w:rsidRDefault="00C37B0C" w:rsidP="00C37B0C">
      <w:pPr>
        <w:jc w:val="right"/>
        <w:rPr>
          <w:rFonts w:eastAsia="Times New Roman" w:cs="Times New Roman"/>
          <w:w w:val="100"/>
        </w:rPr>
      </w:pPr>
    </w:p>
    <w:p w:rsidR="00C37B0C" w:rsidRPr="00C37B0C" w:rsidRDefault="00C37B0C" w:rsidP="00C37B0C">
      <w:pPr>
        <w:jc w:val="center"/>
        <w:rPr>
          <w:rFonts w:eastAsia="Times New Roman" w:cs="Times New Roman"/>
          <w:b/>
          <w:w w:val="100"/>
        </w:rPr>
      </w:pPr>
      <w:r w:rsidRPr="00C37B0C">
        <w:rPr>
          <w:rFonts w:eastAsia="Times New Roman" w:cs="Times New Roman"/>
          <w:b/>
          <w:w w:val="100"/>
        </w:rPr>
        <w:t>Выпускная квалификационная работа бакалавра (бакалаврская работа)</w:t>
      </w:r>
    </w:p>
    <w:p w:rsidR="00C37B0C" w:rsidRDefault="00C37B0C" w:rsidP="00C37B0C">
      <w:pPr>
        <w:jc w:val="center"/>
        <w:rPr>
          <w:rFonts w:eastAsia="Times New Roman" w:cs="Times New Roman"/>
          <w:b/>
          <w:w w:val="100"/>
        </w:rPr>
      </w:pPr>
      <w:r w:rsidRPr="00C37B0C">
        <w:rPr>
          <w:rFonts w:eastAsia="Times New Roman" w:cs="Times New Roman"/>
          <w:b/>
          <w:w w:val="100"/>
        </w:rPr>
        <w:t>БУХГАЛТЕРСКИЙ УЧЁТ, АНАЛИЗ И АУДИТ РАСЧЁТОВ С ВНЕБЮДЖЕТНЫМИ ФОНДАМИ</w:t>
      </w:r>
    </w:p>
    <w:p w:rsidR="00322E6E" w:rsidRDefault="00322E6E" w:rsidP="00C37B0C">
      <w:pPr>
        <w:jc w:val="center"/>
        <w:rPr>
          <w:rFonts w:eastAsia="Times New Roman" w:cs="Times New Roman"/>
          <w:b/>
          <w:w w:val="100"/>
        </w:rPr>
      </w:pPr>
    </w:p>
    <w:p w:rsidR="00C37B0C" w:rsidRDefault="00C37B0C" w:rsidP="00C37B0C">
      <w:pPr>
        <w:jc w:val="center"/>
        <w:rPr>
          <w:rFonts w:eastAsia="Times New Roman" w:cs="Times New Roman"/>
          <w:b/>
          <w:w w:val="1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35"/>
      </w:tblGrid>
      <w:tr w:rsidR="00322E6E" w:rsidTr="0079667F">
        <w:tc>
          <w:tcPr>
            <w:tcW w:w="4786" w:type="dxa"/>
          </w:tcPr>
          <w:p w:rsidR="00322E6E" w:rsidRDefault="00322E6E" w:rsidP="00322E6E">
            <w:pPr>
              <w:rPr>
                <w:rFonts w:eastAsia="Times New Roman" w:cs="Times New Roman"/>
                <w:w w:val="100"/>
                <w:u w:val="thick"/>
              </w:rPr>
            </w:pPr>
            <w:r>
              <w:rPr>
                <w:rFonts w:eastAsia="Times New Roman" w:cs="Times New Roman"/>
                <w:w w:val="100"/>
              </w:rPr>
              <w:t xml:space="preserve">Направление </w:t>
            </w:r>
            <w:r w:rsidRPr="00C37B0C">
              <w:rPr>
                <w:rFonts w:eastAsia="Times New Roman" w:cs="Times New Roman"/>
                <w:w w:val="100"/>
                <w:u w:val="single"/>
              </w:rPr>
              <w:t>38.03.01</w:t>
            </w:r>
            <w:r>
              <w:rPr>
                <w:rFonts w:eastAsia="Times New Roman" w:cs="Times New Roman"/>
                <w:w w:val="100"/>
                <w:u w:val="single"/>
              </w:rPr>
              <w:t xml:space="preserve">                                            </w:t>
            </w:r>
          </w:p>
          <w:p w:rsidR="00322E6E" w:rsidRDefault="00322E6E" w:rsidP="00322E6E">
            <w:pPr>
              <w:jc w:val="both"/>
              <w:rPr>
                <w:rFonts w:eastAsia="Times New Roman" w:cs="Times New Roman"/>
                <w:w w:val="100"/>
              </w:rPr>
            </w:pPr>
            <w:r>
              <w:rPr>
                <w:rFonts w:eastAsia="Times New Roman" w:cs="Times New Roman"/>
                <w:w w:val="100"/>
              </w:rPr>
              <w:t>«</w:t>
            </w:r>
            <w:r w:rsidRPr="00C37B0C">
              <w:rPr>
                <w:rFonts w:eastAsia="Times New Roman" w:cs="Times New Roman"/>
                <w:w w:val="100"/>
              </w:rPr>
              <w:t>Экономика</w:t>
            </w:r>
            <w:r>
              <w:rPr>
                <w:rFonts w:eastAsia="Times New Roman" w:cs="Times New Roman"/>
                <w:w w:val="100"/>
              </w:rPr>
              <w:t>»</w:t>
            </w:r>
          </w:p>
          <w:p w:rsidR="00322E6E" w:rsidRDefault="00322E6E" w:rsidP="00322E6E">
            <w:pPr>
              <w:jc w:val="both"/>
              <w:rPr>
                <w:rFonts w:eastAsia="Times New Roman" w:cs="Times New Roman"/>
                <w:w w:val="100"/>
              </w:rPr>
            </w:pPr>
            <w:r>
              <w:rPr>
                <w:rFonts w:eastAsia="Times New Roman" w:cs="Times New Roman"/>
                <w:w w:val="100"/>
              </w:rPr>
              <w:t>Профиль</w:t>
            </w:r>
          </w:p>
          <w:p w:rsidR="00322E6E" w:rsidRPr="00C37B0C" w:rsidRDefault="00322E6E" w:rsidP="00322E6E">
            <w:pPr>
              <w:jc w:val="both"/>
              <w:rPr>
                <w:rFonts w:eastAsia="Times New Roman" w:cs="Times New Roman"/>
                <w:w w:val="100"/>
                <w:u w:val="single"/>
              </w:rPr>
            </w:pPr>
            <w:r w:rsidRPr="00C37B0C">
              <w:rPr>
                <w:rFonts w:eastAsia="Times New Roman" w:cs="Times New Roman"/>
                <w:w w:val="100"/>
                <w:u w:val="single"/>
              </w:rPr>
              <w:t>Бухгалтерский учёт, анализ и аудит</w:t>
            </w:r>
          </w:p>
          <w:p w:rsidR="00322E6E" w:rsidRDefault="00322E6E" w:rsidP="00322E6E">
            <w:pPr>
              <w:rPr>
                <w:rFonts w:eastAsia="Times New Roman" w:cs="Times New Roman"/>
                <w:b/>
                <w:w w:val="100"/>
              </w:rPr>
            </w:pPr>
          </w:p>
        </w:tc>
        <w:tc>
          <w:tcPr>
            <w:tcW w:w="5635" w:type="dxa"/>
          </w:tcPr>
          <w:p w:rsidR="00322E6E" w:rsidRDefault="00322E6E" w:rsidP="00322E6E">
            <w:pPr>
              <w:jc w:val="right"/>
              <w:rPr>
                <w:rFonts w:eastAsia="Times New Roman" w:cs="Times New Roman"/>
                <w:w w:val="100"/>
              </w:rPr>
            </w:pPr>
            <w:r w:rsidRPr="00322E6E">
              <w:rPr>
                <w:rFonts w:eastAsia="Times New Roman" w:cs="Times New Roman"/>
                <w:w w:val="100"/>
              </w:rPr>
              <w:t xml:space="preserve">Исполнитель: </w:t>
            </w:r>
            <w:r w:rsidRPr="00322E6E">
              <w:rPr>
                <w:rFonts w:eastAsia="Times New Roman" w:cs="Times New Roman"/>
                <w:w w:val="100"/>
                <w:u w:val="single"/>
              </w:rPr>
              <w:t>Пульникова Ульяна Сергеевна</w:t>
            </w:r>
          </w:p>
          <w:p w:rsidR="00322E6E" w:rsidRDefault="00322E6E" w:rsidP="00322E6E">
            <w:pPr>
              <w:tabs>
                <w:tab w:val="left" w:pos="3435"/>
              </w:tabs>
              <w:rPr>
                <w:rFonts w:eastAsia="Times New Roman" w:cs="Times New Roman"/>
                <w:sz w:val="20"/>
                <w:szCs w:val="20"/>
              </w:rPr>
            </w:pPr>
            <w:r>
              <w:rPr>
                <w:rFonts w:eastAsia="Times New Roman" w:cs="Times New Roman"/>
              </w:rPr>
              <w:t xml:space="preserve">                                           </w:t>
            </w:r>
            <w:r w:rsidRPr="00322E6E">
              <w:rPr>
                <w:rFonts w:eastAsia="Times New Roman" w:cs="Times New Roman"/>
                <w:sz w:val="20"/>
                <w:szCs w:val="20"/>
              </w:rPr>
              <w:t>(ФИО полностью)</w:t>
            </w:r>
          </w:p>
          <w:p w:rsidR="00322E6E" w:rsidRDefault="00322E6E" w:rsidP="00322E6E">
            <w:pPr>
              <w:tabs>
                <w:tab w:val="left" w:pos="3435"/>
              </w:tabs>
              <w:rPr>
                <w:rFonts w:eastAsia="Times New Roman" w:cs="Times New Roman"/>
                <w:sz w:val="20"/>
                <w:szCs w:val="20"/>
              </w:rPr>
            </w:pPr>
          </w:p>
          <w:p w:rsidR="00322E6E" w:rsidRDefault="00322E6E" w:rsidP="00322E6E">
            <w:pPr>
              <w:tabs>
                <w:tab w:val="left" w:pos="3435"/>
              </w:tabs>
              <w:rPr>
                <w:rFonts w:eastAsia="Times New Roman" w:cs="Times New Roman"/>
                <w:sz w:val="20"/>
                <w:szCs w:val="20"/>
              </w:rPr>
            </w:pPr>
          </w:p>
          <w:p w:rsidR="00322E6E" w:rsidRDefault="00322E6E" w:rsidP="00322E6E">
            <w:pPr>
              <w:tabs>
                <w:tab w:val="left" w:pos="3435"/>
              </w:tabs>
              <w:rPr>
                <w:rFonts w:eastAsia="Times New Roman" w:cs="Times New Roman"/>
              </w:rPr>
            </w:pPr>
            <w:r>
              <w:rPr>
                <w:rFonts w:eastAsia="Times New Roman" w:cs="Times New Roman"/>
              </w:rPr>
              <w:t xml:space="preserve">      _______________                       _______________</w:t>
            </w:r>
          </w:p>
          <w:p w:rsidR="00322E6E" w:rsidRPr="00322E6E" w:rsidRDefault="00322E6E" w:rsidP="00322E6E">
            <w:pPr>
              <w:rPr>
                <w:rFonts w:eastAsia="Times New Roman" w:cs="Times New Roman"/>
                <w:w w:val="100"/>
              </w:rPr>
            </w:pPr>
            <w:r w:rsidRPr="00322E6E">
              <w:rPr>
                <w:rFonts w:eastAsia="Times New Roman" w:cs="Times New Roman"/>
                <w:b/>
                <w:w w:val="100"/>
              </w:rPr>
              <w:t xml:space="preserve">             </w:t>
            </w:r>
            <w:r w:rsidRPr="00322E6E">
              <w:rPr>
                <w:rFonts w:eastAsia="Times New Roman" w:cs="Times New Roman"/>
                <w:w w:val="100"/>
              </w:rPr>
              <w:t>дата</w:t>
            </w:r>
            <w:r>
              <w:rPr>
                <w:rFonts w:eastAsia="Times New Roman" w:cs="Times New Roman"/>
                <w:w w:val="100"/>
                <w:sz w:val="20"/>
                <w:szCs w:val="20"/>
              </w:rPr>
              <w:t xml:space="preserve">                                                    </w:t>
            </w:r>
            <w:r w:rsidRPr="00322E6E">
              <w:rPr>
                <w:rFonts w:eastAsia="Times New Roman" w:cs="Times New Roman"/>
                <w:w w:val="100"/>
              </w:rPr>
              <w:t>подпись</w:t>
            </w:r>
          </w:p>
          <w:p w:rsidR="00322E6E" w:rsidRPr="00322E6E" w:rsidRDefault="00322E6E" w:rsidP="00322E6E">
            <w:pPr>
              <w:tabs>
                <w:tab w:val="left" w:pos="3435"/>
              </w:tabs>
              <w:rPr>
                <w:rFonts w:eastAsia="Times New Roman" w:cs="Times New Roman"/>
              </w:rPr>
            </w:pPr>
          </w:p>
        </w:tc>
      </w:tr>
      <w:tr w:rsidR="00322E6E" w:rsidTr="0079667F">
        <w:tc>
          <w:tcPr>
            <w:tcW w:w="4786" w:type="dxa"/>
          </w:tcPr>
          <w:p w:rsidR="00322E6E" w:rsidRDefault="00322E6E" w:rsidP="00322E6E">
            <w:pPr>
              <w:rPr>
                <w:rFonts w:eastAsia="Times New Roman" w:cs="Times New Roman"/>
                <w:w w:val="100"/>
              </w:rPr>
            </w:pPr>
          </w:p>
        </w:tc>
        <w:tc>
          <w:tcPr>
            <w:tcW w:w="5635" w:type="dxa"/>
          </w:tcPr>
          <w:p w:rsidR="00322E6E" w:rsidRDefault="00322E6E" w:rsidP="00322E6E">
            <w:pPr>
              <w:rPr>
                <w:rFonts w:eastAsia="Times New Roman" w:cs="Times New Roman"/>
                <w:w w:val="100"/>
              </w:rPr>
            </w:pPr>
            <w:r>
              <w:rPr>
                <w:rFonts w:eastAsia="Times New Roman" w:cs="Times New Roman"/>
                <w:w w:val="100"/>
              </w:rPr>
              <w:t>Научный руководитель:</w:t>
            </w:r>
          </w:p>
          <w:p w:rsidR="00322E6E" w:rsidRDefault="00322E6E" w:rsidP="00322E6E">
            <w:pPr>
              <w:rPr>
                <w:rFonts w:eastAsia="Times New Roman" w:cs="Times New Roman"/>
                <w:w w:val="100"/>
                <w:u w:val="single"/>
              </w:rPr>
            </w:pPr>
            <w:r w:rsidRPr="00322E6E">
              <w:rPr>
                <w:rFonts w:eastAsia="Times New Roman" w:cs="Times New Roman"/>
                <w:w w:val="100"/>
                <w:u w:val="single"/>
              </w:rPr>
              <w:t>Огородникова Наталья Михайловна</w:t>
            </w:r>
          </w:p>
          <w:p w:rsidR="0079667F" w:rsidRDefault="0079667F" w:rsidP="0079667F">
            <w:pPr>
              <w:tabs>
                <w:tab w:val="left" w:pos="3435"/>
              </w:tabs>
              <w:rPr>
                <w:rFonts w:eastAsia="Times New Roman" w:cs="Times New Roman"/>
                <w:sz w:val="20"/>
                <w:szCs w:val="20"/>
              </w:rPr>
            </w:pPr>
            <w:r>
              <w:rPr>
                <w:rFonts w:eastAsia="Times New Roman" w:cs="Times New Roman"/>
                <w:sz w:val="20"/>
                <w:szCs w:val="20"/>
              </w:rPr>
              <w:t xml:space="preserve">                                        </w:t>
            </w:r>
            <w:r w:rsidRPr="00322E6E">
              <w:rPr>
                <w:rFonts w:eastAsia="Times New Roman" w:cs="Times New Roman"/>
                <w:sz w:val="20"/>
                <w:szCs w:val="20"/>
              </w:rPr>
              <w:t>(ФИО полностью)</w:t>
            </w:r>
          </w:p>
          <w:p w:rsidR="0079667F" w:rsidRPr="0079667F" w:rsidRDefault="0079667F" w:rsidP="0079667F">
            <w:pPr>
              <w:rPr>
                <w:rFonts w:eastAsia="Times New Roman" w:cs="Times New Roman"/>
                <w:w w:val="100"/>
                <w:u w:val="single"/>
              </w:rPr>
            </w:pPr>
            <w:r w:rsidRPr="0079667F">
              <w:rPr>
                <w:rFonts w:eastAsia="Times New Roman" w:cs="Times New Roman"/>
                <w:w w:val="100"/>
                <w:u w:val="single"/>
              </w:rPr>
              <w:t>Старший преподаватель</w:t>
            </w:r>
            <w:r w:rsidRPr="0079667F">
              <w:rPr>
                <w:rFonts w:eastAsia="Times New Roman" w:cs="Times New Roman"/>
                <w:w w:val="100"/>
                <w:sz w:val="18"/>
                <w:szCs w:val="18"/>
                <w:u w:val="single"/>
              </w:rPr>
              <w:t>__________</w:t>
            </w:r>
            <w:r w:rsidRPr="0079667F">
              <w:rPr>
                <w:rFonts w:eastAsia="Times New Roman" w:cs="Times New Roman"/>
                <w:w w:val="100"/>
                <w:u w:val="single"/>
              </w:rPr>
              <w:t xml:space="preserve"> </w:t>
            </w:r>
          </w:p>
          <w:p w:rsidR="0079667F" w:rsidRDefault="0079667F" w:rsidP="0079667F">
            <w:pPr>
              <w:rPr>
                <w:rFonts w:eastAsia="Times New Roman" w:cs="Times New Roman"/>
                <w:w w:val="100"/>
              </w:rPr>
            </w:pPr>
            <w:r w:rsidRPr="0079667F">
              <w:rPr>
                <w:rFonts w:eastAsia="Times New Roman" w:cs="Times New Roman"/>
                <w:w w:val="100"/>
              </w:rPr>
              <w:t>(должность, учёная степень)</w:t>
            </w:r>
          </w:p>
          <w:p w:rsidR="0079667F" w:rsidRDefault="0079667F" w:rsidP="0079667F">
            <w:pPr>
              <w:rPr>
                <w:rFonts w:eastAsia="Times New Roman" w:cs="Times New Roman"/>
                <w:w w:val="100"/>
              </w:rPr>
            </w:pPr>
          </w:p>
          <w:p w:rsidR="0079667F" w:rsidRDefault="0079667F" w:rsidP="0079667F">
            <w:pPr>
              <w:tabs>
                <w:tab w:val="left" w:pos="3435"/>
              </w:tabs>
              <w:rPr>
                <w:rFonts w:eastAsia="Times New Roman" w:cs="Times New Roman"/>
              </w:rPr>
            </w:pPr>
            <w:r>
              <w:rPr>
                <w:rFonts w:eastAsia="Times New Roman" w:cs="Times New Roman"/>
              </w:rPr>
              <w:t xml:space="preserve">      _______________                       _______________</w:t>
            </w:r>
          </w:p>
          <w:p w:rsidR="0079667F" w:rsidRPr="0079667F" w:rsidRDefault="0079667F" w:rsidP="0079667F">
            <w:pPr>
              <w:rPr>
                <w:rFonts w:eastAsia="Times New Roman" w:cs="Times New Roman"/>
                <w:w w:val="100"/>
              </w:rPr>
            </w:pPr>
            <w:r w:rsidRPr="00322E6E">
              <w:rPr>
                <w:rFonts w:eastAsia="Times New Roman" w:cs="Times New Roman"/>
                <w:b/>
                <w:w w:val="100"/>
              </w:rPr>
              <w:t xml:space="preserve">             </w:t>
            </w:r>
            <w:r w:rsidRPr="00322E6E">
              <w:rPr>
                <w:rFonts w:eastAsia="Times New Roman" w:cs="Times New Roman"/>
                <w:w w:val="100"/>
              </w:rPr>
              <w:t>дата</w:t>
            </w:r>
            <w:r>
              <w:rPr>
                <w:rFonts w:eastAsia="Times New Roman" w:cs="Times New Roman"/>
                <w:w w:val="100"/>
                <w:sz w:val="20"/>
                <w:szCs w:val="20"/>
              </w:rPr>
              <w:t xml:space="preserve">                                                    </w:t>
            </w:r>
            <w:r w:rsidRPr="00322E6E">
              <w:rPr>
                <w:rFonts w:eastAsia="Times New Roman" w:cs="Times New Roman"/>
                <w:w w:val="100"/>
              </w:rPr>
              <w:t>подпись</w:t>
            </w:r>
          </w:p>
          <w:p w:rsidR="00322E6E" w:rsidRPr="00322E6E" w:rsidRDefault="00322E6E" w:rsidP="00322E6E">
            <w:pPr>
              <w:rPr>
                <w:rFonts w:eastAsia="Times New Roman" w:cs="Times New Roman"/>
                <w:w w:val="100"/>
                <w:u w:val="single"/>
              </w:rPr>
            </w:pPr>
          </w:p>
        </w:tc>
      </w:tr>
      <w:tr w:rsidR="0079667F" w:rsidTr="0079667F">
        <w:tc>
          <w:tcPr>
            <w:tcW w:w="4786" w:type="dxa"/>
          </w:tcPr>
          <w:p w:rsidR="0079667F" w:rsidRDefault="0079667F" w:rsidP="00322E6E">
            <w:pPr>
              <w:rPr>
                <w:rFonts w:eastAsia="Times New Roman" w:cs="Times New Roman"/>
                <w:w w:val="100"/>
              </w:rPr>
            </w:pPr>
          </w:p>
        </w:tc>
        <w:tc>
          <w:tcPr>
            <w:tcW w:w="5635" w:type="dxa"/>
          </w:tcPr>
          <w:p w:rsidR="0079667F" w:rsidRDefault="0079667F" w:rsidP="00322E6E">
            <w:pPr>
              <w:rPr>
                <w:rFonts w:eastAsia="Times New Roman" w:cs="Times New Roman"/>
                <w:w w:val="100"/>
              </w:rPr>
            </w:pPr>
            <w:r>
              <w:rPr>
                <w:rFonts w:eastAsia="Times New Roman" w:cs="Times New Roman"/>
                <w:w w:val="100"/>
              </w:rPr>
              <w:t>Нормоконтролёр: _______________________</w:t>
            </w:r>
          </w:p>
          <w:p w:rsidR="0079667F" w:rsidRDefault="0079667F" w:rsidP="00322E6E">
            <w:pPr>
              <w:rPr>
                <w:rFonts w:eastAsia="Times New Roman" w:cs="Times New Roman"/>
                <w:w w:val="100"/>
                <w:sz w:val="20"/>
                <w:szCs w:val="20"/>
              </w:rPr>
            </w:pPr>
            <w:r>
              <w:rPr>
                <w:rFonts w:eastAsia="Times New Roman" w:cs="Times New Roman"/>
                <w:w w:val="100"/>
              </w:rPr>
              <w:t xml:space="preserve">                                             </w:t>
            </w:r>
            <w:r w:rsidRPr="0079667F">
              <w:rPr>
                <w:rFonts w:eastAsia="Times New Roman" w:cs="Times New Roman"/>
                <w:w w:val="100"/>
                <w:sz w:val="20"/>
                <w:szCs w:val="20"/>
              </w:rPr>
              <w:t>(ФИО)</w:t>
            </w:r>
          </w:p>
          <w:p w:rsidR="0079667F" w:rsidRDefault="0079667F" w:rsidP="00322E6E">
            <w:pPr>
              <w:rPr>
                <w:rFonts w:eastAsia="Times New Roman" w:cs="Times New Roman"/>
                <w:w w:val="100"/>
                <w:sz w:val="20"/>
                <w:szCs w:val="20"/>
              </w:rPr>
            </w:pPr>
          </w:p>
          <w:p w:rsidR="0079667F" w:rsidRDefault="0079667F" w:rsidP="0079667F">
            <w:pPr>
              <w:tabs>
                <w:tab w:val="left" w:pos="3435"/>
              </w:tabs>
              <w:rPr>
                <w:rFonts w:eastAsia="Times New Roman" w:cs="Times New Roman"/>
              </w:rPr>
            </w:pPr>
            <w:r>
              <w:rPr>
                <w:rFonts w:eastAsia="Times New Roman" w:cs="Times New Roman"/>
              </w:rPr>
              <w:t xml:space="preserve">      _______________                       _______________</w:t>
            </w:r>
          </w:p>
          <w:p w:rsidR="0079667F" w:rsidRPr="0079667F" w:rsidRDefault="0079667F" w:rsidP="0079667F">
            <w:pPr>
              <w:rPr>
                <w:rFonts w:eastAsia="Times New Roman" w:cs="Times New Roman"/>
                <w:w w:val="100"/>
              </w:rPr>
            </w:pPr>
            <w:r>
              <w:rPr>
                <w:rFonts w:eastAsia="Times New Roman" w:cs="Times New Roman"/>
                <w:b/>
                <w:w w:val="100"/>
              </w:rPr>
              <w:t xml:space="preserve"> </w:t>
            </w:r>
            <w:r w:rsidRPr="00322E6E">
              <w:rPr>
                <w:rFonts w:eastAsia="Times New Roman" w:cs="Times New Roman"/>
                <w:b/>
                <w:w w:val="100"/>
              </w:rPr>
              <w:t xml:space="preserve">       </w:t>
            </w:r>
            <w:r>
              <w:rPr>
                <w:rFonts w:eastAsia="Times New Roman" w:cs="Times New Roman"/>
                <w:b/>
                <w:w w:val="100"/>
              </w:rPr>
              <w:t xml:space="preserve">   </w:t>
            </w:r>
            <w:r w:rsidRPr="00322E6E">
              <w:rPr>
                <w:rFonts w:eastAsia="Times New Roman" w:cs="Times New Roman"/>
                <w:b/>
                <w:w w:val="100"/>
              </w:rPr>
              <w:t xml:space="preserve"> </w:t>
            </w:r>
            <w:r w:rsidRPr="00322E6E">
              <w:rPr>
                <w:rFonts w:eastAsia="Times New Roman" w:cs="Times New Roman"/>
                <w:w w:val="100"/>
              </w:rPr>
              <w:t>дата</w:t>
            </w:r>
            <w:r>
              <w:rPr>
                <w:rFonts w:eastAsia="Times New Roman" w:cs="Times New Roman"/>
                <w:w w:val="100"/>
                <w:sz w:val="20"/>
                <w:szCs w:val="20"/>
              </w:rPr>
              <w:t xml:space="preserve">                                                     </w:t>
            </w:r>
            <w:r w:rsidRPr="00322E6E">
              <w:rPr>
                <w:rFonts w:eastAsia="Times New Roman" w:cs="Times New Roman"/>
                <w:w w:val="100"/>
              </w:rPr>
              <w:t>подпись</w:t>
            </w:r>
          </w:p>
          <w:p w:rsidR="0079667F" w:rsidRPr="0079667F" w:rsidRDefault="0079667F" w:rsidP="00322E6E">
            <w:pPr>
              <w:rPr>
                <w:rFonts w:eastAsia="Times New Roman" w:cs="Times New Roman"/>
                <w:w w:val="100"/>
                <w:sz w:val="20"/>
                <w:szCs w:val="20"/>
              </w:rPr>
            </w:pPr>
          </w:p>
        </w:tc>
      </w:tr>
    </w:tbl>
    <w:p w:rsidR="00C37B0C" w:rsidRDefault="009E12A4" w:rsidP="009E12A4">
      <w:pPr>
        <w:tabs>
          <w:tab w:val="left" w:pos="2625"/>
        </w:tabs>
        <w:rPr>
          <w:rFonts w:eastAsia="Times New Roman" w:cs="Times New Roman"/>
          <w:b/>
          <w:w w:val="100"/>
        </w:rPr>
      </w:pPr>
      <w:r>
        <w:rPr>
          <w:rFonts w:eastAsia="Times New Roman" w:cs="Times New Roman"/>
          <w:b/>
          <w:w w:val="100"/>
        </w:rPr>
        <w:tab/>
      </w:r>
    </w:p>
    <w:p w:rsidR="0079667F" w:rsidRDefault="0079667F" w:rsidP="00C37B0C">
      <w:pPr>
        <w:rPr>
          <w:rFonts w:eastAsia="Times New Roman" w:cs="Times New Roman"/>
          <w:w w:val="100"/>
        </w:rPr>
      </w:pPr>
    </w:p>
    <w:p w:rsidR="00322E6E" w:rsidRDefault="0079667F" w:rsidP="0079667F">
      <w:pPr>
        <w:jc w:val="center"/>
        <w:rPr>
          <w:rFonts w:eastAsia="Times New Roman" w:cs="Times New Roman"/>
          <w:w w:val="100"/>
        </w:rPr>
      </w:pPr>
      <w:r>
        <w:rPr>
          <w:rFonts w:eastAsia="Times New Roman" w:cs="Times New Roman"/>
          <w:w w:val="100"/>
        </w:rPr>
        <w:t>Екатеринбург</w:t>
      </w:r>
    </w:p>
    <w:p w:rsidR="0079667F" w:rsidRDefault="0079667F" w:rsidP="0079667F">
      <w:pPr>
        <w:jc w:val="center"/>
        <w:rPr>
          <w:rFonts w:eastAsia="Times New Roman" w:cs="Times New Roman"/>
          <w:w w:val="100"/>
        </w:rPr>
      </w:pPr>
      <w:r>
        <w:rPr>
          <w:rFonts w:eastAsia="Times New Roman" w:cs="Times New Roman"/>
          <w:w w:val="100"/>
        </w:rPr>
        <w:t>2017</w:t>
      </w:r>
    </w:p>
    <w:p w:rsidR="00322E6E" w:rsidRDefault="009553DB" w:rsidP="009553DB">
      <w:pPr>
        <w:jc w:val="center"/>
        <w:rPr>
          <w:rFonts w:eastAsia="Times New Roman" w:cs="Times New Roman"/>
          <w:b/>
          <w:w w:val="100"/>
        </w:rPr>
      </w:pPr>
      <w:r w:rsidRPr="009553DB">
        <w:rPr>
          <w:rFonts w:eastAsia="Times New Roman" w:cs="Times New Roman"/>
          <w:b/>
          <w:w w:val="100"/>
        </w:rPr>
        <w:lastRenderedPageBreak/>
        <w:t>СОДЕРЖАНИЕ</w:t>
      </w:r>
    </w:p>
    <w:p w:rsidR="009553DB" w:rsidRDefault="009553DB" w:rsidP="009553DB">
      <w:pPr>
        <w:jc w:val="center"/>
        <w:rPr>
          <w:rFonts w:eastAsia="Times New Roman" w:cs="Times New Roman"/>
          <w:b/>
          <w:w w:val="100"/>
        </w:rPr>
      </w:pP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90"/>
        <w:gridCol w:w="531"/>
      </w:tblGrid>
      <w:tr w:rsidR="009553DB" w:rsidTr="0069110F">
        <w:tc>
          <w:tcPr>
            <w:tcW w:w="9890" w:type="dxa"/>
          </w:tcPr>
          <w:p w:rsidR="009553DB" w:rsidRDefault="009553DB" w:rsidP="009553DB">
            <w:pPr>
              <w:jc w:val="both"/>
              <w:rPr>
                <w:rFonts w:eastAsia="Times New Roman" w:cs="Times New Roman"/>
                <w:w w:val="100"/>
              </w:rPr>
            </w:pPr>
            <w:r>
              <w:rPr>
                <w:rFonts w:eastAsia="Times New Roman" w:cs="Times New Roman"/>
                <w:w w:val="100"/>
              </w:rPr>
              <w:t>Введение………………………………………………………………………………..</w:t>
            </w:r>
          </w:p>
        </w:tc>
        <w:tc>
          <w:tcPr>
            <w:tcW w:w="531" w:type="dxa"/>
          </w:tcPr>
          <w:p w:rsidR="009553DB" w:rsidRDefault="009553DB" w:rsidP="009553DB">
            <w:pPr>
              <w:jc w:val="both"/>
              <w:rPr>
                <w:rFonts w:eastAsia="Times New Roman" w:cs="Times New Roman"/>
                <w:w w:val="100"/>
              </w:rPr>
            </w:pPr>
          </w:p>
        </w:tc>
      </w:tr>
      <w:tr w:rsidR="009553DB" w:rsidTr="0069110F">
        <w:tc>
          <w:tcPr>
            <w:tcW w:w="9890" w:type="dxa"/>
          </w:tcPr>
          <w:p w:rsidR="009553DB" w:rsidRPr="00E71374" w:rsidRDefault="009553DB" w:rsidP="009553DB">
            <w:pPr>
              <w:pStyle w:val="FR2"/>
              <w:numPr>
                <w:ilvl w:val="0"/>
                <w:numId w:val="1"/>
              </w:numPr>
              <w:jc w:val="left"/>
              <w:rPr>
                <w:sz w:val="28"/>
                <w:szCs w:val="28"/>
              </w:rPr>
            </w:pPr>
            <w:r>
              <w:rPr>
                <w:bCs/>
                <w:iCs/>
                <w:sz w:val="28"/>
                <w:szCs w:val="28"/>
              </w:rPr>
              <w:t>Теоретические аспекты ведения бухгалтерского учета расчётов с внебюджетными фондами………………………………………………………..</w:t>
            </w:r>
          </w:p>
          <w:p w:rsidR="009553DB" w:rsidRPr="00DD497E" w:rsidRDefault="00DD497E" w:rsidP="00DD497E">
            <w:pPr>
              <w:pStyle w:val="a4"/>
              <w:numPr>
                <w:ilvl w:val="1"/>
                <w:numId w:val="2"/>
              </w:numPr>
              <w:jc w:val="both"/>
              <w:rPr>
                <w:rFonts w:eastAsia="Times New Roman" w:cs="Times New Roman"/>
                <w:snapToGrid/>
                <w:color w:val="auto"/>
                <w:w w:val="100"/>
              </w:rPr>
            </w:pPr>
            <w:r w:rsidRPr="00DD497E">
              <w:rPr>
                <w:rFonts w:eastAsia="Times New Roman" w:cs="Times New Roman"/>
                <w:snapToGrid/>
                <w:color w:val="auto"/>
                <w:w w:val="100"/>
              </w:rPr>
              <w:t>Внебюджетные фонды: их сущность и назначение……………………….</w:t>
            </w:r>
          </w:p>
          <w:p w:rsidR="00DD497E" w:rsidRPr="00DD497E" w:rsidRDefault="00DD497E" w:rsidP="00DD497E">
            <w:pPr>
              <w:pStyle w:val="a4"/>
              <w:numPr>
                <w:ilvl w:val="1"/>
                <w:numId w:val="2"/>
              </w:numPr>
              <w:jc w:val="both"/>
              <w:rPr>
                <w:rFonts w:eastAsia="Times New Roman" w:cs="Times New Roman"/>
                <w:w w:val="100"/>
              </w:rPr>
            </w:pPr>
            <w:r w:rsidRPr="00DD497E">
              <w:rPr>
                <w:rFonts w:eastAsia="Times New Roman" w:cs="Times New Roman"/>
                <w:snapToGrid/>
                <w:color w:val="auto"/>
                <w:w w:val="100"/>
              </w:rPr>
              <w:t>Нормативно-правовое регулирование учёта расчётов с внебюджетными фондами</w:t>
            </w:r>
            <w:r>
              <w:rPr>
                <w:rFonts w:eastAsia="Times New Roman" w:cs="Times New Roman"/>
                <w:snapToGrid/>
                <w:color w:val="auto"/>
                <w:w w:val="100"/>
              </w:rPr>
              <w:t>……………………………………………………………………….</w:t>
            </w:r>
          </w:p>
          <w:p w:rsidR="00DD497E" w:rsidRPr="00DD497E" w:rsidRDefault="00DD497E" w:rsidP="00DD497E">
            <w:pPr>
              <w:pStyle w:val="a4"/>
              <w:numPr>
                <w:ilvl w:val="1"/>
                <w:numId w:val="2"/>
              </w:numPr>
              <w:jc w:val="both"/>
              <w:rPr>
                <w:rFonts w:eastAsia="Times New Roman" w:cs="Times New Roman"/>
                <w:w w:val="100"/>
              </w:rPr>
            </w:pPr>
            <w:r w:rsidRPr="00DD497E">
              <w:rPr>
                <w:rFonts w:eastAsia="Times New Roman" w:cs="Times New Roman"/>
                <w:snapToGrid/>
                <w:color w:val="auto"/>
                <w:w w:val="100"/>
              </w:rPr>
              <w:t>Основные элементы начисления страховых взносов в государственные внебюджетные фонды</w:t>
            </w:r>
            <w:r>
              <w:rPr>
                <w:rFonts w:eastAsia="Times New Roman" w:cs="Times New Roman"/>
                <w:snapToGrid/>
                <w:color w:val="auto"/>
                <w:w w:val="100"/>
              </w:rPr>
              <w:t>………………………………………………………</w:t>
            </w:r>
          </w:p>
          <w:p w:rsidR="00DD497E" w:rsidRPr="00DD497E" w:rsidRDefault="00DD497E" w:rsidP="00DD497E">
            <w:pPr>
              <w:pStyle w:val="a4"/>
              <w:numPr>
                <w:ilvl w:val="1"/>
                <w:numId w:val="2"/>
              </w:numPr>
              <w:jc w:val="both"/>
              <w:rPr>
                <w:rFonts w:eastAsia="Times New Roman" w:cs="Times New Roman"/>
                <w:w w:val="100"/>
              </w:rPr>
            </w:pPr>
            <w:r w:rsidRPr="00DD497E">
              <w:rPr>
                <w:rFonts w:eastAsia="Times New Roman" w:cs="Times New Roman"/>
                <w:snapToGrid/>
                <w:color w:val="auto"/>
                <w:w w:val="100"/>
              </w:rPr>
              <w:t>Учёт расчётов с внебюджетными фондами по страховым взносам</w:t>
            </w:r>
            <w:r>
              <w:rPr>
                <w:rFonts w:eastAsia="Times New Roman" w:cs="Times New Roman"/>
                <w:snapToGrid/>
                <w:color w:val="auto"/>
                <w:w w:val="100"/>
              </w:rPr>
              <w:t>……….</w:t>
            </w:r>
          </w:p>
          <w:p w:rsidR="00DD497E" w:rsidRPr="00DD497E" w:rsidRDefault="00DD497E" w:rsidP="00DD497E">
            <w:pPr>
              <w:pStyle w:val="a4"/>
              <w:numPr>
                <w:ilvl w:val="2"/>
                <w:numId w:val="2"/>
              </w:numPr>
              <w:jc w:val="both"/>
              <w:rPr>
                <w:rFonts w:eastAsia="Times New Roman" w:cs="Times New Roman"/>
                <w:snapToGrid/>
                <w:color w:val="auto"/>
                <w:w w:val="100"/>
              </w:rPr>
            </w:pPr>
            <w:r w:rsidRPr="00DD497E">
              <w:rPr>
                <w:rFonts w:eastAsia="Times New Roman" w:cs="Times New Roman"/>
                <w:snapToGrid/>
                <w:color w:val="auto"/>
                <w:w w:val="100"/>
              </w:rPr>
              <w:t>Учёт расчётов с ФСС РФ……………………………………………..</w:t>
            </w:r>
          </w:p>
          <w:p w:rsidR="00DD497E" w:rsidRPr="00DD497E" w:rsidRDefault="00DD497E" w:rsidP="00DD497E">
            <w:pPr>
              <w:pStyle w:val="a4"/>
              <w:numPr>
                <w:ilvl w:val="2"/>
                <w:numId w:val="2"/>
              </w:numPr>
              <w:jc w:val="both"/>
              <w:rPr>
                <w:rFonts w:eastAsia="Times New Roman" w:cs="Times New Roman"/>
                <w:w w:val="100"/>
              </w:rPr>
            </w:pPr>
            <w:r w:rsidRPr="00DD497E">
              <w:rPr>
                <w:rFonts w:eastAsia="Times New Roman" w:cs="Times New Roman"/>
                <w:snapToGrid/>
                <w:color w:val="auto"/>
                <w:w w:val="100"/>
              </w:rPr>
              <w:t>Учёт расчётов с ПФ РФ</w:t>
            </w:r>
            <w:r>
              <w:rPr>
                <w:rFonts w:eastAsia="Times New Roman" w:cs="Times New Roman"/>
                <w:snapToGrid/>
                <w:color w:val="auto"/>
                <w:w w:val="100"/>
              </w:rPr>
              <w:t>………………………………………………..</w:t>
            </w:r>
          </w:p>
          <w:p w:rsidR="00DD497E" w:rsidRPr="00161735" w:rsidRDefault="00DD497E" w:rsidP="00161735">
            <w:pPr>
              <w:pStyle w:val="a4"/>
              <w:numPr>
                <w:ilvl w:val="2"/>
                <w:numId w:val="2"/>
              </w:numPr>
              <w:jc w:val="both"/>
              <w:rPr>
                <w:rFonts w:eastAsia="Times New Roman" w:cs="Times New Roman"/>
                <w:w w:val="100"/>
              </w:rPr>
            </w:pPr>
            <w:r w:rsidRPr="00DD497E">
              <w:rPr>
                <w:rFonts w:eastAsia="Times New Roman" w:cs="Times New Roman"/>
                <w:snapToGrid/>
                <w:color w:val="auto"/>
                <w:w w:val="100"/>
              </w:rPr>
              <w:t>Учёт расчётов с ФФОМС</w:t>
            </w:r>
            <w:r>
              <w:rPr>
                <w:rFonts w:eastAsia="Times New Roman" w:cs="Times New Roman"/>
                <w:snapToGrid/>
                <w:color w:val="auto"/>
                <w:w w:val="100"/>
              </w:rPr>
              <w:t>………………………………………………</w:t>
            </w:r>
          </w:p>
        </w:tc>
        <w:tc>
          <w:tcPr>
            <w:tcW w:w="531" w:type="dxa"/>
          </w:tcPr>
          <w:p w:rsidR="009553DB" w:rsidRDefault="009553DB" w:rsidP="009553DB">
            <w:pPr>
              <w:jc w:val="both"/>
              <w:rPr>
                <w:rFonts w:eastAsia="Times New Roman" w:cs="Times New Roman"/>
                <w:w w:val="100"/>
              </w:rPr>
            </w:pPr>
          </w:p>
          <w:p w:rsidR="0069110F" w:rsidRDefault="0069110F" w:rsidP="009553DB">
            <w:pPr>
              <w:jc w:val="both"/>
              <w:rPr>
                <w:rFonts w:eastAsia="Times New Roman" w:cs="Times New Roman"/>
                <w:w w:val="100"/>
              </w:rPr>
            </w:pPr>
          </w:p>
          <w:p w:rsidR="0069110F" w:rsidRDefault="0069110F" w:rsidP="009553DB">
            <w:pPr>
              <w:jc w:val="both"/>
              <w:rPr>
                <w:rFonts w:eastAsia="Times New Roman" w:cs="Times New Roman"/>
                <w:w w:val="100"/>
              </w:rPr>
            </w:pPr>
          </w:p>
          <w:p w:rsidR="0069110F" w:rsidRDefault="0069110F" w:rsidP="009553DB">
            <w:pPr>
              <w:jc w:val="both"/>
              <w:rPr>
                <w:rFonts w:eastAsia="Times New Roman" w:cs="Times New Roman"/>
                <w:w w:val="100"/>
              </w:rPr>
            </w:pPr>
          </w:p>
          <w:p w:rsidR="0069110F" w:rsidRDefault="0069110F" w:rsidP="009553DB">
            <w:pPr>
              <w:jc w:val="both"/>
              <w:rPr>
                <w:rFonts w:eastAsia="Times New Roman" w:cs="Times New Roman"/>
                <w:w w:val="100"/>
              </w:rPr>
            </w:pPr>
          </w:p>
        </w:tc>
      </w:tr>
      <w:tr w:rsidR="009553DB" w:rsidTr="0069110F">
        <w:tc>
          <w:tcPr>
            <w:tcW w:w="9890" w:type="dxa"/>
          </w:tcPr>
          <w:p w:rsidR="009553DB" w:rsidRPr="002B46E4" w:rsidRDefault="002B46E4" w:rsidP="002B46E4">
            <w:pPr>
              <w:pStyle w:val="a4"/>
              <w:numPr>
                <w:ilvl w:val="0"/>
                <w:numId w:val="1"/>
              </w:numPr>
              <w:jc w:val="both"/>
              <w:rPr>
                <w:rFonts w:eastAsia="Times New Roman" w:cs="Times New Roman"/>
                <w:w w:val="100"/>
              </w:rPr>
            </w:pPr>
            <w:r>
              <w:rPr>
                <w:rFonts w:eastAsia="Times New Roman" w:cs="Times New Roman"/>
                <w:w w:val="100"/>
              </w:rPr>
              <w:t>Анализ внебюджетных фондов в ЗАО «Агропродукт»</w:t>
            </w:r>
            <w:r w:rsidR="00CD14E7">
              <w:rPr>
                <w:rFonts w:eastAsia="Times New Roman" w:cs="Times New Roman"/>
                <w:w w:val="100"/>
              </w:rPr>
              <w:t>………………………</w:t>
            </w:r>
          </w:p>
        </w:tc>
        <w:tc>
          <w:tcPr>
            <w:tcW w:w="531" w:type="dxa"/>
          </w:tcPr>
          <w:p w:rsidR="009553DB" w:rsidRDefault="009553DB" w:rsidP="009553DB">
            <w:pPr>
              <w:jc w:val="both"/>
              <w:rPr>
                <w:rFonts w:eastAsia="Times New Roman" w:cs="Times New Roman"/>
                <w:w w:val="100"/>
              </w:rPr>
            </w:pPr>
          </w:p>
        </w:tc>
      </w:tr>
      <w:tr w:rsidR="009553DB" w:rsidTr="0069110F">
        <w:tc>
          <w:tcPr>
            <w:tcW w:w="9890" w:type="dxa"/>
          </w:tcPr>
          <w:p w:rsidR="009553DB" w:rsidRDefault="002B46E4" w:rsidP="002B46E4">
            <w:pPr>
              <w:ind w:left="426"/>
              <w:jc w:val="both"/>
              <w:rPr>
                <w:rFonts w:eastAsia="Times New Roman" w:cs="Times New Roman"/>
                <w:w w:val="100"/>
              </w:rPr>
            </w:pPr>
            <w:r>
              <w:rPr>
                <w:rFonts w:eastAsia="Times New Roman" w:cs="Times New Roman"/>
                <w:w w:val="100"/>
              </w:rPr>
              <w:t>2.1 Организационно-экономическая характеристика предприятия…………</w:t>
            </w:r>
          </w:p>
          <w:p w:rsidR="002B46E4" w:rsidRDefault="002B46E4" w:rsidP="002B46E4">
            <w:pPr>
              <w:ind w:left="426"/>
              <w:jc w:val="both"/>
              <w:rPr>
                <w:rFonts w:eastAsia="Times New Roman" w:cs="Times New Roman"/>
                <w:w w:val="100"/>
              </w:rPr>
            </w:pPr>
            <w:r>
              <w:rPr>
                <w:rFonts w:eastAsia="Times New Roman" w:cs="Times New Roman"/>
                <w:w w:val="100"/>
              </w:rPr>
              <w:t>2.2 Анализ</w:t>
            </w:r>
            <w:r w:rsidR="000B20EF">
              <w:rPr>
                <w:rFonts w:eastAsia="Times New Roman" w:cs="Times New Roman"/>
                <w:w w:val="100"/>
              </w:rPr>
              <w:t xml:space="preserve"> платежей во внебюджетные фонды……………………………….</w:t>
            </w:r>
          </w:p>
          <w:p w:rsidR="000B20EF" w:rsidRDefault="000B20EF" w:rsidP="002B46E4">
            <w:pPr>
              <w:ind w:left="426"/>
              <w:jc w:val="both"/>
              <w:rPr>
                <w:rFonts w:eastAsia="Times New Roman" w:cs="Times New Roman"/>
                <w:w w:val="100"/>
              </w:rPr>
            </w:pPr>
            <w:r>
              <w:rPr>
                <w:rFonts w:eastAsia="Times New Roman" w:cs="Times New Roman"/>
                <w:w w:val="100"/>
              </w:rPr>
              <w:t xml:space="preserve">2.3 </w:t>
            </w:r>
            <w:r w:rsidR="00CD14E7">
              <w:rPr>
                <w:rFonts w:eastAsia="Times New Roman" w:cs="Times New Roman"/>
                <w:w w:val="100"/>
              </w:rPr>
              <w:t>Анализ расчётов с внебюджетными фондами…………………………….</w:t>
            </w:r>
          </w:p>
        </w:tc>
        <w:tc>
          <w:tcPr>
            <w:tcW w:w="531" w:type="dxa"/>
          </w:tcPr>
          <w:p w:rsidR="009553DB" w:rsidRDefault="009553DB" w:rsidP="009553DB">
            <w:pPr>
              <w:jc w:val="both"/>
              <w:rPr>
                <w:rFonts w:eastAsia="Times New Roman" w:cs="Times New Roman"/>
                <w:w w:val="100"/>
              </w:rPr>
            </w:pPr>
          </w:p>
        </w:tc>
      </w:tr>
      <w:tr w:rsidR="00801E32" w:rsidTr="0069110F">
        <w:tc>
          <w:tcPr>
            <w:tcW w:w="9890" w:type="dxa"/>
          </w:tcPr>
          <w:p w:rsidR="00801E32" w:rsidRPr="00801E32" w:rsidRDefault="00801E32" w:rsidP="00801E32">
            <w:pPr>
              <w:pStyle w:val="a4"/>
              <w:numPr>
                <w:ilvl w:val="0"/>
                <w:numId w:val="1"/>
              </w:numPr>
              <w:jc w:val="both"/>
              <w:rPr>
                <w:rFonts w:eastAsia="Times New Roman" w:cs="Times New Roman"/>
                <w:w w:val="100"/>
              </w:rPr>
            </w:pPr>
            <w:r>
              <w:rPr>
                <w:rFonts w:eastAsia="Times New Roman" w:cs="Times New Roman"/>
                <w:w w:val="100"/>
              </w:rPr>
              <w:t>Аудит внебюджетных фондов в ЗАО «Агропродукт»……………………….</w:t>
            </w:r>
          </w:p>
        </w:tc>
        <w:tc>
          <w:tcPr>
            <w:tcW w:w="531" w:type="dxa"/>
          </w:tcPr>
          <w:p w:rsidR="00801E32" w:rsidRDefault="00801E32" w:rsidP="009553DB">
            <w:pPr>
              <w:jc w:val="both"/>
              <w:rPr>
                <w:rFonts w:eastAsia="Times New Roman" w:cs="Times New Roman"/>
                <w:w w:val="100"/>
              </w:rPr>
            </w:pPr>
          </w:p>
        </w:tc>
      </w:tr>
      <w:tr w:rsidR="00801E32" w:rsidTr="0069110F">
        <w:tc>
          <w:tcPr>
            <w:tcW w:w="9890" w:type="dxa"/>
          </w:tcPr>
          <w:p w:rsidR="00801E32" w:rsidRDefault="00673EF2" w:rsidP="00801E32">
            <w:pPr>
              <w:ind w:left="851" w:hanging="425"/>
              <w:jc w:val="both"/>
              <w:rPr>
                <w:rFonts w:eastAsia="Times New Roman" w:cs="Times New Roman"/>
                <w:w w:val="100"/>
              </w:rPr>
            </w:pPr>
            <w:r>
              <w:rPr>
                <w:rFonts w:eastAsia="Times New Roman" w:cs="Times New Roman"/>
                <w:w w:val="100"/>
              </w:rPr>
              <w:t xml:space="preserve">3.1 </w:t>
            </w:r>
            <w:r w:rsidRPr="00673EF2">
              <w:rPr>
                <w:rFonts w:eastAsia="Times New Roman" w:cs="Times New Roman"/>
                <w:bCs/>
                <w:iCs/>
                <w:w w:val="100"/>
              </w:rPr>
              <w:t>Организация внутреннего контроля расчётов с внебюджетными фондами</w:t>
            </w:r>
            <w:r>
              <w:rPr>
                <w:rFonts w:eastAsia="Times New Roman" w:cs="Times New Roman"/>
                <w:w w:val="100"/>
              </w:rPr>
              <w:t>……………………………………………………………………….</w:t>
            </w:r>
          </w:p>
          <w:p w:rsidR="00801E32" w:rsidRDefault="00801E32" w:rsidP="00801E32">
            <w:pPr>
              <w:ind w:left="851" w:hanging="425"/>
              <w:jc w:val="both"/>
              <w:rPr>
                <w:rFonts w:eastAsia="Times New Roman" w:cs="Times New Roman"/>
                <w:w w:val="100"/>
              </w:rPr>
            </w:pPr>
            <w:r>
              <w:rPr>
                <w:rFonts w:eastAsia="Times New Roman" w:cs="Times New Roman"/>
                <w:w w:val="100"/>
              </w:rPr>
              <w:t>3.2 Аудит учётной политики…………………………………………………….</w:t>
            </w:r>
          </w:p>
          <w:p w:rsidR="00801E32" w:rsidRDefault="00801E32" w:rsidP="00801E32">
            <w:pPr>
              <w:ind w:left="851" w:hanging="425"/>
              <w:jc w:val="both"/>
              <w:rPr>
                <w:rFonts w:eastAsia="Times New Roman" w:cs="Times New Roman"/>
                <w:w w:val="100"/>
              </w:rPr>
            </w:pPr>
            <w:r>
              <w:rPr>
                <w:rFonts w:eastAsia="Times New Roman" w:cs="Times New Roman"/>
                <w:w w:val="100"/>
              </w:rPr>
              <w:t>3.3 Аудит расчётов с внебюджетными фондами………………………………..</w:t>
            </w:r>
          </w:p>
        </w:tc>
        <w:tc>
          <w:tcPr>
            <w:tcW w:w="531" w:type="dxa"/>
          </w:tcPr>
          <w:p w:rsidR="00801E32" w:rsidRDefault="00801E32" w:rsidP="009553DB">
            <w:pPr>
              <w:jc w:val="both"/>
              <w:rPr>
                <w:rFonts w:eastAsia="Times New Roman" w:cs="Times New Roman"/>
                <w:w w:val="100"/>
              </w:rPr>
            </w:pPr>
          </w:p>
        </w:tc>
      </w:tr>
      <w:tr w:rsidR="009553DB" w:rsidTr="0069110F">
        <w:tc>
          <w:tcPr>
            <w:tcW w:w="9890" w:type="dxa"/>
          </w:tcPr>
          <w:p w:rsidR="009553DB" w:rsidRDefault="0069110F" w:rsidP="009553DB">
            <w:pPr>
              <w:jc w:val="both"/>
              <w:rPr>
                <w:rFonts w:eastAsia="Times New Roman" w:cs="Times New Roman"/>
                <w:w w:val="100"/>
              </w:rPr>
            </w:pPr>
            <w:r>
              <w:rPr>
                <w:rFonts w:eastAsia="Times New Roman" w:cs="Times New Roman"/>
                <w:w w:val="100"/>
              </w:rPr>
              <w:t>Заключение……………………………………………………………………………</w:t>
            </w:r>
          </w:p>
        </w:tc>
        <w:tc>
          <w:tcPr>
            <w:tcW w:w="531" w:type="dxa"/>
          </w:tcPr>
          <w:p w:rsidR="009553DB" w:rsidRDefault="009553DB" w:rsidP="009553DB">
            <w:pPr>
              <w:jc w:val="both"/>
              <w:rPr>
                <w:rFonts w:eastAsia="Times New Roman" w:cs="Times New Roman"/>
                <w:w w:val="100"/>
              </w:rPr>
            </w:pPr>
          </w:p>
        </w:tc>
      </w:tr>
      <w:tr w:rsidR="009553DB" w:rsidTr="0069110F">
        <w:tc>
          <w:tcPr>
            <w:tcW w:w="9890" w:type="dxa"/>
          </w:tcPr>
          <w:p w:rsidR="009553DB" w:rsidRDefault="0069110F" w:rsidP="009553DB">
            <w:pPr>
              <w:jc w:val="both"/>
              <w:rPr>
                <w:rFonts w:eastAsia="Times New Roman" w:cs="Times New Roman"/>
                <w:w w:val="100"/>
              </w:rPr>
            </w:pPr>
            <w:r>
              <w:rPr>
                <w:rFonts w:eastAsia="Times New Roman" w:cs="Times New Roman"/>
                <w:w w:val="100"/>
              </w:rPr>
              <w:t>Список использованных источников………………………………………………</w:t>
            </w:r>
          </w:p>
        </w:tc>
        <w:tc>
          <w:tcPr>
            <w:tcW w:w="531" w:type="dxa"/>
          </w:tcPr>
          <w:p w:rsidR="009553DB" w:rsidRDefault="009553DB" w:rsidP="009553DB">
            <w:pPr>
              <w:jc w:val="both"/>
              <w:rPr>
                <w:rFonts w:eastAsia="Times New Roman" w:cs="Times New Roman"/>
                <w:w w:val="100"/>
              </w:rPr>
            </w:pPr>
          </w:p>
        </w:tc>
      </w:tr>
      <w:tr w:rsidR="009553DB" w:rsidTr="0069110F">
        <w:tc>
          <w:tcPr>
            <w:tcW w:w="9890" w:type="dxa"/>
          </w:tcPr>
          <w:p w:rsidR="009553DB" w:rsidRDefault="0069110F" w:rsidP="009553DB">
            <w:pPr>
              <w:jc w:val="both"/>
              <w:rPr>
                <w:rFonts w:eastAsia="Times New Roman" w:cs="Times New Roman"/>
                <w:w w:val="100"/>
              </w:rPr>
            </w:pPr>
            <w:r>
              <w:rPr>
                <w:rFonts w:eastAsia="Times New Roman" w:cs="Times New Roman"/>
                <w:w w:val="100"/>
              </w:rPr>
              <w:t>Приложения……………………………………………………………………………</w:t>
            </w:r>
          </w:p>
        </w:tc>
        <w:tc>
          <w:tcPr>
            <w:tcW w:w="531" w:type="dxa"/>
          </w:tcPr>
          <w:p w:rsidR="009553DB" w:rsidRDefault="009553DB" w:rsidP="009553DB">
            <w:pPr>
              <w:jc w:val="both"/>
              <w:rPr>
                <w:rFonts w:eastAsia="Times New Roman" w:cs="Times New Roman"/>
                <w:w w:val="100"/>
              </w:rPr>
            </w:pPr>
          </w:p>
        </w:tc>
      </w:tr>
    </w:tbl>
    <w:p w:rsidR="009553DB" w:rsidRPr="009553DB" w:rsidRDefault="009553DB" w:rsidP="009553DB">
      <w:pPr>
        <w:jc w:val="both"/>
        <w:rPr>
          <w:rFonts w:eastAsia="Times New Roman" w:cs="Times New Roman"/>
          <w:w w:val="100"/>
        </w:rPr>
      </w:pPr>
    </w:p>
    <w:p w:rsidR="00C37B0C" w:rsidRPr="00C37B0C" w:rsidRDefault="00C37B0C" w:rsidP="00C37B0C">
      <w:pPr>
        <w:spacing w:after="120"/>
        <w:rPr>
          <w:rFonts w:eastAsia="Times New Roman" w:cs="Times New Roman"/>
          <w:b/>
          <w:lang w:eastAsia="x-none"/>
        </w:rPr>
      </w:pPr>
    </w:p>
    <w:p w:rsidR="00C37B0C" w:rsidRDefault="00C37B0C" w:rsidP="00C37B0C">
      <w:pPr>
        <w:spacing w:line="360" w:lineRule="exact"/>
        <w:rPr>
          <w:rFonts w:eastAsia="Times New Roman" w:cs="Times New Roman"/>
        </w:rPr>
      </w:pPr>
    </w:p>
    <w:p w:rsidR="00322E6E" w:rsidRDefault="00322E6E" w:rsidP="00C37B0C">
      <w:pPr>
        <w:spacing w:line="360" w:lineRule="exact"/>
        <w:rPr>
          <w:rFonts w:eastAsia="Times New Roman" w:cs="Times New Roman"/>
        </w:rPr>
      </w:pPr>
    </w:p>
    <w:p w:rsidR="00322E6E" w:rsidRDefault="00322E6E" w:rsidP="00C37B0C">
      <w:pPr>
        <w:spacing w:line="360" w:lineRule="exact"/>
        <w:rPr>
          <w:rFonts w:eastAsia="Times New Roman" w:cs="Times New Roman"/>
        </w:rPr>
      </w:pPr>
    </w:p>
    <w:p w:rsidR="00322E6E" w:rsidRDefault="00322E6E" w:rsidP="00C37B0C">
      <w:pPr>
        <w:spacing w:line="360" w:lineRule="exact"/>
        <w:rPr>
          <w:rFonts w:eastAsia="Times New Roman" w:cs="Times New Roman"/>
        </w:rPr>
      </w:pPr>
    </w:p>
    <w:p w:rsidR="00322E6E" w:rsidRDefault="00322E6E" w:rsidP="00C37B0C">
      <w:pPr>
        <w:spacing w:line="360" w:lineRule="exact"/>
        <w:rPr>
          <w:rFonts w:eastAsia="Times New Roman" w:cs="Times New Roman"/>
        </w:rPr>
      </w:pPr>
    </w:p>
    <w:p w:rsidR="00322E6E" w:rsidRDefault="00322E6E" w:rsidP="00C37B0C">
      <w:pPr>
        <w:spacing w:line="360" w:lineRule="exact"/>
        <w:rPr>
          <w:rFonts w:eastAsia="Times New Roman" w:cs="Times New Roman"/>
        </w:rPr>
      </w:pPr>
    </w:p>
    <w:p w:rsidR="00322E6E" w:rsidRDefault="00322E6E" w:rsidP="00C37B0C">
      <w:pPr>
        <w:spacing w:line="360" w:lineRule="exact"/>
        <w:rPr>
          <w:rFonts w:eastAsia="Times New Roman" w:cs="Times New Roman"/>
        </w:rPr>
      </w:pPr>
    </w:p>
    <w:p w:rsidR="00322E6E" w:rsidRDefault="00322E6E" w:rsidP="00C37B0C">
      <w:pPr>
        <w:spacing w:line="360" w:lineRule="exact"/>
        <w:rPr>
          <w:rFonts w:eastAsia="Times New Roman" w:cs="Times New Roman"/>
        </w:rPr>
      </w:pPr>
    </w:p>
    <w:p w:rsidR="00A21078" w:rsidRDefault="00A21078" w:rsidP="00C37B0C">
      <w:pPr>
        <w:spacing w:line="360" w:lineRule="exact"/>
        <w:rPr>
          <w:rFonts w:eastAsia="Times New Roman" w:cs="Times New Roman"/>
        </w:rPr>
      </w:pPr>
    </w:p>
    <w:p w:rsidR="00A21078" w:rsidRDefault="00A21078" w:rsidP="00C37B0C">
      <w:pPr>
        <w:spacing w:line="360" w:lineRule="exact"/>
        <w:rPr>
          <w:rFonts w:eastAsia="Times New Roman" w:cs="Times New Roman"/>
        </w:rPr>
      </w:pPr>
    </w:p>
    <w:p w:rsidR="00A21078" w:rsidRDefault="00A21078" w:rsidP="00C37B0C">
      <w:pPr>
        <w:spacing w:line="360" w:lineRule="exact"/>
        <w:rPr>
          <w:rFonts w:eastAsia="Times New Roman" w:cs="Times New Roman"/>
        </w:rPr>
      </w:pPr>
    </w:p>
    <w:p w:rsidR="00A21078" w:rsidRDefault="00A21078" w:rsidP="002F68AE">
      <w:pPr>
        <w:spacing w:line="360" w:lineRule="auto"/>
        <w:jc w:val="both"/>
        <w:rPr>
          <w:rFonts w:eastAsia="Times New Roman" w:cs="Times New Roman"/>
        </w:rPr>
      </w:pPr>
    </w:p>
    <w:p w:rsidR="00161735" w:rsidRDefault="00161735" w:rsidP="009E12A4">
      <w:pPr>
        <w:spacing w:line="360" w:lineRule="auto"/>
        <w:rPr>
          <w:rFonts w:eastAsia="Times New Roman" w:cs="Times New Roman"/>
          <w:b/>
          <w:snapToGrid/>
          <w:color w:val="auto"/>
          <w:w w:val="100"/>
        </w:rPr>
      </w:pPr>
    </w:p>
    <w:p w:rsidR="00A21078" w:rsidRPr="00A21078" w:rsidRDefault="00A21078" w:rsidP="00A21078">
      <w:pPr>
        <w:spacing w:line="360" w:lineRule="auto"/>
        <w:jc w:val="center"/>
        <w:rPr>
          <w:rFonts w:eastAsia="Times New Roman" w:cs="Times New Roman"/>
          <w:b/>
          <w:snapToGrid/>
          <w:color w:val="auto"/>
          <w:w w:val="100"/>
        </w:rPr>
      </w:pPr>
      <w:r w:rsidRPr="00A21078">
        <w:rPr>
          <w:rFonts w:eastAsia="Times New Roman" w:cs="Times New Roman"/>
          <w:b/>
          <w:snapToGrid/>
          <w:color w:val="auto"/>
          <w:w w:val="100"/>
        </w:rPr>
        <w:lastRenderedPageBreak/>
        <w:t>ВВЕДЕНИЕ</w:t>
      </w:r>
    </w:p>
    <w:p w:rsidR="00A21078" w:rsidRPr="00A21078" w:rsidRDefault="00A21078" w:rsidP="00A21078">
      <w:pPr>
        <w:spacing w:line="360" w:lineRule="auto"/>
        <w:ind w:firstLine="709"/>
        <w:jc w:val="both"/>
        <w:rPr>
          <w:rFonts w:eastAsia="Times New Roman" w:cs="Times New Roman"/>
          <w:snapToGrid/>
          <w:color w:val="auto"/>
          <w:w w:val="100"/>
        </w:rPr>
      </w:pPr>
      <w:r w:rsidRPr="00A21078">
        <w:rPr>
          <w:rFonts w:eastAsia="Times New Roman" w:cs="Times New Roman"/>
          <w:snapToGrid/>
          <w:color w:val="auto"/>
          <w:w w:val="100"/>
        </w:rPr>
        <w:t>Тема выпускной квалифицированной работы: «</w:t>
      </w:r>
      <w:r>
        <w:rPr>
          <w:rFonts w:eastAsia="Times New Roman" w:cs="Times New Roman"/>
          <w:snapToGrid/>
          <w:color w:val="auto"/>
          <w:w w:val="100"/>
        </w:rPr>
        <w:t>Бухгалтерский у</w:t>
      </w:r>
      <w:r w:rsidRPr="00A21078">
        <w:rPr>
          <w:rFonts w:eastAsia="Times New Roman" w:cs="Times New Roman"/>
          <w:snapToGrid/>
          <w:color w:val="auto"/>
          <w:w w:val="100"/>
        </w:rPr>
        <w:t>чёт</w:t>
      </w:r>
      <w:r>
        <w:rPr>
          <w:rFonts w:eastAsia="Times New Roman" w:cs="Times New Roman"/>
          <w:snapToGrid/>
          <w:color w:val="auto"/>
          <w:w w:val="100"/>
        </w:rPr>
        <w:t>, анализ и аудит расчётов</w:t>
      </w:r>
      <w:r w:rsidRPr="00A21078">
        <w:rPr>
          <w:rFonts w:eastAsia="Times New Roman" w:cs="Times New Roman"/>
          <w:snapToGrid/>
          <w:color w:val="auto"/>
          <w:w w:val="100"/>
        </w:rPr>
        <w:t xml:space="preserve"> с внебюджетными фондами на примере </w:t>
      </w:r>
      <w:r>
        <w:rPr>
          <w:rFonts w:eastAsia="Times New Roman" w:cs="Times New Roman"/>
          <w:snapToGrid/>
          <w:color w:val="auto"/>
          <w:w w:val="100"/>
        </w:rPr>
        <w:t>ЗАО «Агропродукт»</w:t>
      </w:r>
      <w:r w:rsidRPr="00A21078">
        <w:rPr>
          <w:rFonts w:eastAsia="Times New Roman" w:cs="Times New Roman"/>
          <w:snapToGrid/>
          <w:color w:val="auto"/>
          <w:w w:val="100"/>
        </w:rPr>
        <w:t>.</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Актуальность данной темы исследования заключается в том, что организация и ведение организацией учета расчетов по социальному страхованию и обеспечению всегда сопряжены с трудностями, связанными с частой сменой законодательства в этой области. От правильности организации учета расчетов с внебюджетными фондами зависит правильное исчисление и своевременная уплата страховых взносов. Учет расчетов организации с внебюджетными фондами обеспечивает наблюдение и систематизацию информации о пенсионных начислениях и социальных выплатах каждому работнику.</w:t>
      </w:r>
    </w:p>
    <w:p w:rsidR="00A21078" w:rsidRPr="00A21078" w:rsidRDefault="00A21078" w:rsidP="00A21078">
      <w:pPr>
        <w:spacing w:line="360" w:lineRule="auto"/>
        <w:ind w:firstLine="709"/>
        <w:jc w:val="both"/>
        <w:rPr>
          <w:rFonts w:eastAsia="Times New Roman" w:cs="Times New Roman"/>
          <w:snapToGrid/>
          <w:w w:val="100"/>
        </w:rPr>
      </w:pPr>
      <w:proofErr w:type="gramStart"/>
      <w:r w:rsidRPr="00A21078">
        <w:rPr>
          <w:rFonts w:eastAsia="Times New Roman" w:cs="Times New Roman"/>
          <w:snapToGrid/>
          <w:w w:val="100"/>
        </w:rPr>
        <w:t>Основное назначение внебюджетных фондов – обязательное страхование, которое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социального положения работающих граждан, а в случаях, предусмотренных законодательством Российской Федерации, иных категорий граждан вследствие достижения пенсионного возраста,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w:t>
      </w:r>
      <w:proofErr w:type="gramEnd"/>
      <w:r w:rsidRPr="00A21078">
        <w:rPr>
          <w:rFonts w:eastAsia="Times New Roman" w:cs="Times New Roman"/>
          <w:snapToGrid/>
          <w:w w:val="100"/>
        </w:rPr>
        <w:t>, рождения детей, ухода за ребенком в возрасте до полутора лет и других событий, установленных законодательством Российской Федерации.</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Бюджетное законодательство определяет в составе государственных внебюджетных фондов Пенсионный фонд Российской Федерации, Фонд социального страхования Российской Федерации, а также Федеральный фонд обязательного медицинского страхования, то есть фонды, формирование и использование которых связано с социальным страхованием.</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Социальное страхование обеспе</w:t>
      </w:r>
      <w:r>
        <w:rPr>
          <w:rFonts w:eastAsia="Times New Roman" w:cs="Times New Roman"/>
          <w:snapToGrid/>
          <w:w w:val="100"/>
        </w:rPr>
        <w:t xml:space="preserve">чивается отчасти организациями – </w:t>
      </w:r>
      <w:r w:rsidRPr="00A21078">
        <w:rPr>
          <w:rFonts w:eastAsia="Times New Roman" w:cs="Times New Roman"/>
          <w:snapToGrid/>
          <w:w w:val="100"/>
        </w:rPr>
        <w:t xml:space="preserve"> работодателями, которые выступают в роли страхователей, уплачивая страховые взносы. В общем случае это взносы на обязательное медицинское, пенсионное и </w:t>
      </w:r>
      <w:r w:rsidRPr="00A21078">
        <w:rPr>
          <w:rFonts w:eastAsia="Times New Roman" w:cs="Times New Roman"/>
          <w:snapToGrid/>
          <w:w w:val="100"/>
        </w:rPr>
        <w:lastRenderedPageBreak/>
        <w:t>социальное страхование, а также страхование от несчастных случаев на производстве и профессиональных заболеваний.</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Одним из важнейших направлений деятельности бухгалтерии любой организации в России является учет заработной платы работников предприятия и отчислений с нее.</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Правильная постановка и ведение учета расчетов с внебюджетными фондами по социальному страхованию и обеспечению являются залогом достоверности показателей финансовой отчетности.</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 xml:space="preserve">Основным правовым актом, который регулирует порядок исчисления и уплаты страховых взносов, </w:t>
      </w:r>
      <w:r w:rsidR="003E68FF">
        <w:rPr>
          <w:rFonts w:eastAsia="Times New Roman" w:cs="Times New Roman"/>
          <w:snapToGrid/>
          <w:w w:val="100"/>
        </w:rPr>
        <w:t>до конца 2016 года являлся</w:t>
      </w:r>
      <w:r w:rsidRPr="00A21078">
        <w:rPr>
          <w:rFonts w:eastAsia="Times New Roman" w:cs="Times New Roman"/>
          <w:snapToGrid/>
          <w:w w:val="100"/>
        </w:rPr>
        <w:t xml:space="preserve"> Федеральный закон от 24.07.2009 г.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w:t>
      </w:r>
      <w:r w:rsidR="003E68FF">
        <w:rPr>
          <w:rFonts w:eastAsia="Times New Roman" w:cs="Times New Roman"/>
          <w:snapToGrid/>
          <w:w w:val="100"/>
        </w:rPr>
        <w:t>ахования», который устанавливал</w:t>
      </w:r>
      <w:r w:rsidRPr="00A21078">
        <w:rPr>
          <w:rFonts w:eastAsia="Times New Roman" w:cs="Times New Roman"/>
          <w:snapToGrid/>
          <w:w w:val="100"/>
        </w:rPr>
        <w:t>:</w:t>
      </w:r>
    </w:p>
    <w:p w:rsidR="00A21078" w:rsidRPr="00A21078" w:rsidRDefault="00A21078" w:rsidP="00EF683B">
      <w:pPr>
        <w:pStyle w:val="a4"/>
        <w:numPr>
          <w:ilvl w:val="0"/>
          <w:numId w:val="3"/>
        </w:numPr>
        <w:tabs>
          <w:tab w:val="left" w:pos="1134"/>
        </w:tabs>
        <w:spacing w:line="360" w:lineRule="auto"/>
        <w:jc w:val="both"/>
        <w:rPr>
          <w:rFonts w:eastAsia="Times New Roman" w:cs="Times New Roman"/>
          <w:snapToGrid/>
          <w:w w:val="100"/>
        </w:rPr>
      </w:pPr>
      <w:r w:rsidRPr="00A21078">
        <w:rPr>
          <w:rFonts w:eastAsia="Times New Roman" w:cs="Times New Roman"/>
          <w:snapToGrid/>
          <w:w w:val="100"/>
        </w:rPr>
        <w:t>круг плательщиков, облагаемый объект и базу, тарифы страховых взносов;</w:t>
      </w:r>
    </w:p>
    <w:p w:rsidR="00A21078" w:rsidRPr="00A21078" w:rsidRDefault="00A21078" w:rsidP="00EF683B">
      <w:pPr>
        <w:pStyle w:val="a4"/>
        <w:numPr>
          <w:ilvl w:val="0"/>
          <w:numId w:val="3"/>
        </w:numPr>
        <w:tabs>
          <w:tab w:val="left" w:pos="1134"/>
        </w:tabs>
        <w:spacing w:line="360" w:lineRule="auto"/>
        <w:jc w:val="both"/>
        <w:rPr>
          <w:rFonts w:eastAsia="Times New Roman" w:cs="Times New Roman"/>
          <w:snapToGrid/>
          <w:w w:val="100"/>
        </w:rPr>
      </w:pPr>
      <w:r w:rsidRPr="00A21078">
        <w:rPr>
          <w:rFonts w:eastAsia="Times New Roman" w:cs="Times New Roman"/>
          <w:snapToGrid/>
          <w:w w:val="100"/>
        </w:rPr>
        <w:t xml:space="preserve">порядок уплаты страховых взносов и </w:t>
      </w:r>
      <w:proofErr w:type="gramStart"/>
      <w:r w:rsidRPr="00A21078">
        <w:rPr>
          <w:rFonts w:eastAsia="Times New Roman" w:cs="Times New Roman"/>
          <w:snapToGrid/>
          <w:w w:val="100"/>
        </w:rPr>
        <w:t>контроль за</w:t>
      </w:r>
      <w:proofErr w:type="gramEnd"/>
      <w:r w:rsidRPr="00A21078">
        <w:rPr>
          <w:rFonts w:eastAsia="Times New Roman" w:cs="Times New Roman"/>
          <w:snapToGrid/>
          <w:w w:val="100"/>
        </w:rPr>
        <w:t xml:space="preserve"> их уплатой;</w:t>
      </w:r>
    </w:p>
    <w:p w:rsidR="00A21078" w:rsidRDefault="00A21078" w:rsidP="00EF683B">
      <w:pPr>
        <w:pStyle w:val="a4"/>
        <w:numPr>
          <w:ilvl w:val="0"/>
          <w:numId w:val="3"/>
        </w:numPr>
        <w:tabs>
          <w:tab w:val="left" w:pos="1134"/>
        </w:tabs>
        <w:spacing w:line="360" w:lineRule="auto"/>
        <w:jc w:val="both"/>
        <w:rPr>
          <w:rFonts w:eastAsia="Times New Roman" w:cs="Times New Roman"/>
          <w:snapToGrid/>
          <w:w w:val="100"/>
        </w:rPr>
      </w:pPr>
      <w:r w:rsidRPr="00A21078">
        <w:rPr>
          <w:rFonts w:eastAsia="Times New Roman" w:cs="Times New Roman"/>
          <w:snapToGrid/>
          <w:w w:val="100"/>
        </w:rPr>
        <w:t>ответственность за нарушение законодательства о страховых взносах.</w:t>
      </w:r>
    </w:p>
    <w:p w:rsidR="003E68FF" w:rsidRPr="003E68FF" w:rsidRDefault="003E68FF" w:rsidP="003E68FF">
      <w:pPr>
        <w:tabs>
          <w:tab w:val="left" w:pos="1134"/>
        </w:tabs>
        <w:spacing w:line="360" w:lineRule="auto"/>
        <w:ind w:firstLine="709"/>
        <w:jc w:val="both"/>
        <w:rPr>
          <w:rFonts w:eastAsia="Times New Roman" w:cs="Times New Roman"/>
          <w:snapToGrid/>
          <w:w w:val="100"/>
        </w:rPr>
      </w:pPr>
      <w:r>
        <w:rPr>
          <w:rFonts w:eastAsia="Times New Roman" w:cs="Times New Roman"/>
          <w:snapToGrid/>
          <w:w w:val="100"/>
        </w:rPr>
        <w:t xml:space="preserve">С 01.01.2017 года закон </w:t>
      </w:r>
      <w:r w:rsidRPr="00A21078">
        <w:rPr>
          <w:rFonts w:eastAsia="Times New Roman" w:cs="Times New Roman"/>
          <w:snapToGrid/>
          <w:w w:val="100"/>
        </w:rPr>
        <w:t>N 212-ФЗ</w:t>
      </w:r>
      <w:r>
        <w:rPr>
          <w:rFonts w:eastAsia="Times New Roman" w:cs="Times New Roman"/>
          <w:snapToGrid/>
          <w:w w:val="100"/>
        </w:rPr>
        <w:t xml:space="preserve"> утратил силу. Теперь ф</w:t>
      </w:r>
      <w:r w:rsidRPr="003E68FF">
        <w:rPr>
          <w:rFonts w:eastAsia="Times New Roman" w:cs="Times New Roman"/>
          <w:snapToGrid/>
          <w:w w:val="100"/>
        </w:rPr>
        <w:t>ормулировки старого закона о взносах в соц</w:t>
      </w:r>
      <w:r>
        <w:rPr>
          <w:rFonts w:eastAsia="Times New Roman" w:cs="Times New Roman"/>
          <w:snapToGrid/>
          <w:w w:val="100"/>
        </w:rPr>
        <w:t xml:space="preserve">иальные </w:t>
      </w:r>
      <w:r w:rsidRPr="003E68FF">
        <w:rPr>
          <w:rFonts w:eastAsia="Times New Roman" w:cs="Times New Roman"/>
          <w:snapToGrid/>
          <w:w w:val="100"/>
        </w:rPr>
        <w:t xml:space="preserve">фонды </w:t>
      </w:r>
      <w:r>
        <w:rPr>
          <w:rFonts w:eastAsia="Times New Roman" w:cs="Times New Roman"/>
          <w:snapToGrid/>
          <w:w w:val="100"/>
        </w:rPr>
        <w:t>перенеслись</w:t>
      </w:r>
      <w:r w:rsidRPr="003E68FF">
        <w:rPr>
          <w:rFonts w:eastAsia="Times New Roman" w:cs="Times New Roman"/>
          <w:snapToGrid/>
          <w:w w:val="100"/>
        </w:rPr>
        <w:t xml:space="preserve"> в 34-ю главу НК РФ почти полностью. Изменения коснулись лишь отдельных моментов</w:t>
      </w:r>
      <w:r>
        <w:rPr>
          <w:rFonts w:eastAsia="Times New Roman" w:cs="Times New Roman"/>
          <w:snapToGrid/>
          <w:w w:val="100"/>
        </w:rPr>
        <w:t>.</w:t>
      </w:r>
    </w:p>
    <w:p w:rsidR="00A21078" w:rsidRPr="00A21078" w:rsidRDefault="00A21078" w:rsidP="00A21078">
      <w:pPr>
        <w:tabs>
          <w:tab w:val="left" w:pos="1134"/>
        </w:tabs>
        <w:spacing w:line="360" w:lineRule="auto"/>
        <w:ind w:firstLine="709"/>
        <w:jc w:val="both"/>
        <w:rPr>
          <w:rFonts w:eastAsia="Times New Roman" w:cs="Times New Roman"/>
          <w:snapToGrid/>
          <w:w w:val="100"/>
        </w:rPr>
      </w:pPr>
      <w:r w:rsidRPr="00A21078">
        <w:rPr>
          <w:rFonts w:eastAsia="Times New Roman" w:cs="Times New Roman"/>
          <w:snapToGrid/>
          <w:w w:val="100"/>
        </w:rPr>
        <w:t>Организация учета расчетов с внебюджетными фондами в организации имеет свои особенности. Организации обязаны вести учет начисленных и уплаченных страховых взносов, пеней и штрафов; расчетов по средствам обязательного социального страхования на случай временной нетрудоспособности и в связи с материнством с Фондом социального страхования.</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 xml:space="preserve">Объектом исследования является организация </w:t>
      </w:r>
      <w:r>
        <w:rPr>
          <w:rFonts w:eastAsia="Times New Roman" w:cs="Times New Roman"/>
          <w:snapToGrid/>
          <w:w w:val="100"/>
        </w:rPr>
        <w:t>ЗАО «Агропродукт»</w:t>
      </w:r>
      <w:r w:rsidRPr="00A21078">
        <w:rPr>
          <w:rFonts w:eastAsia="Times New Roman" w:cs="Times New Roman"/>
          <w:snapToGrid/>
          <w:w w:val="100"/>
        </w:rPr>
        <w:t>.</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Предметом для исследования в дипломной работе будет служить организация бухгалтерского учета и составлени</w:t>
      </w:r>
      <w:r>
        <w:rPr>
          <w:rFonts w:eastAsia="Times New Roman" w:cs="Times New Roman"/>
          <w:snapToGrid/>
          <w:w w:val="100"/>
        </w:rPr>
        <w:t>е отчетности для формирования р</w:t>
      </w:r>
      <w:r w:rsidRPr="00A21078">
        <w:rPr>
          <w:rFonts w:eastAsia="Times New Roman" w:cs="Times New Roman"/>
          <w:snapToGrid/>
          <w:w w:val="100"/>
        </w:rPr>
        <w:t>асчетов в Пенсионный фонд Российской Федерации, Фонд социального страхования Российской Федерации.</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lastRenderedPageBreak/>
        <w:t xml:space="preserve">Цель дипломной работы – исследование теоретических и практических основ организации бухгалтерского учета расчетов с внебюджетными фондами на основании собранной экономической информации на примере </w:t>
      </w:r>
      <w:r>
        <w:rPr>
          <w:rFonts w:eastAsia="Times New Roman" w:cs="Times New Roman"/>
          <w:snapToGrid/>
          <w:w w:val="100"/>
        </w:rPr>
        <w:t>ЗАО «Агропродукт»</w:t>
      </w:r>
      <w:r w:rsidRPr="00A21078">
        <w:rPr>
          <w:rFonts w:eastAsia="Times New Roman" w:cs="Times New Roman"/>
          <w:snapToGrid/>
          <w:w w:val="100"/>
        </w:rPr>
        <w:t>.</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Для достижения поставленной цели был обоснован ряд следующих задач исследования:</w:t>
      </w:r>
    </w:p>
    <w:p w:rsidR="00A21078" w:rsidRPr="00A21078" w:rsidRDefault="00A21078" w:rsidP="00EF683B">
      <w:pPr>
        <w:pStyle w:val="a4"/>
        <w:numPr>
          <w:ilvl w:val="0"/>
          <w:numId w:val="4"/>
        </w:numPr>
        <w:tabs>
          <w:tab w:val="left" w:pos="1134"/>
        </w:tabs>
        <w:spacing w:line="360" w:lineRule="auto"/>
        <w:jc w:val="both"/>
        <w:rPr>
          <w:rFonts w:eastAsia="Times New Roman" w:cs="Times New Roman"/>
          <w:snapToGrid/>
          <w:w w:val="100"/>
        </w:rPr>
      </w:pPr>
      <w:r w:rsidRPr="00A21078">
        <w:rPr>
          <w:rFonts w:eastAsia="Times New Roman" w:cs="Times New Roman"/>
          <w:snapToGrid/>
          <w:w w:val="100"/>
        </w:rPr>
        <w:t>Рассмотреть сущность и назначение внебюджетных фондов;</w:t>
      </w:r>
    </w:p>
    <w:p w:rsidR="00A21078" w:rsidRPr="00A21078" w:rsidRDefault="00A21078" w:rsidP="00EF683B">
      <w:pPr>
        <w:pStyle w:val="a4"/>
        <w:numPr>
          <w:ilvl w:val="0"/>
          <w:numId w:val="4"/>
        </w:numPr>
        <w:tabs>
          <w:tab w:val="left" w:pos="1134"/>
        </w:tabs>
        <w:spacing w:line="360" w:lineRule="auto"/>
        <w:jc w:val="both"/>
        <w:rPr>
          <w:rFonts w:eastAsia="Times New Roman" w:cs="Times New Roman"/>
          <w:snapToGrid/>
          <w:w w:val="100"/>
        </w:rPr>
      </w:pPr>
      <w:r w:rsidRPr="00A21078">
        <w:rPr>
          <w:rFonts w:eastAsia="Times New Roman" w:cs="Times New Roman"/>
          <w:snapToGrid/>
          <w:w w:val="100"/>
        </w:rPr>
        <w:t>Изучить нормативное регулирование расчетов с внебюджетными фондами;</w:t>
      </w:r>
    </w:p>
    <w:p w:rsidR="00A21078" w:rsidRPr="00A21078" w:rsidRDefault="00A21078" w:rsidP="00EF683B">
      <w:pPr>
        <w:pStyle w:val="a4"/>
        <w:numPr>
          <w:ilvl w:val="0"/>
          <w:numId w:val="4"/>
        </w:numPr>
        <w:tabs>
          <w:tab w:val="left" w:pos="1134"/>
        </w:tabs>
        <w:spacing w:line="360" w:lineRule="auto"/>
        <w:jc w:val="both"/>
        <w:rPr>
          <w:rFonts w:eastAsia="Times New Roman" w:cs="Times New Roman"/>
          <w:snapToGrid/>
          <w:w w:val="100"/>
        </w:rPr>
      </w:pPr>
      <w:r w:rsidRPr="00A21078">
        <w:rPr>
          <w:rFonts w:eastAsia="Times New Roman" w:cs="Times New Roman"/>
          <w:snapToGrid/>
          <w:w w:val="100"/>
        </w:rPr>
        <w:t>Описать основные элементы начисления страховых взносов;</w:t>
      </w:r>
    </w:p>
    <w:p w:rsidR="00A21078" w:rsidRPr="00A21078" w:rsidRDefault="00A21078" w:rsidP="00EF683B">
      <w:pPr>
        <w:pStyle w:val="a4"/>
        <w:numPr>
          <w:ilvl w:val="0"/>
          <w:numId w:val="4"/>
        </w:numPr>
        <w:tabs>
          <w:tab w:val="left" w:pos="1134"/>
        </w:tabs>
        <w:spacing w:line="360" w:lineRule="auto"/>
        <w:jc w:val="both"/>
        <w:rPr>
          <w:rFonts w:eastAsia="Times New Roman" w:cs="Times New Roman"/>
          <w:snapToGrid/>
          <w:w w:val="100"/>
        </w:rPr>
      </w:pPr>
      <w:r w:rsidRPr="00A21078">
        <w:rPr>
          <w:rFonts w:eastAsia="Times New Roman" w:cs="Times New Roman"/>
          <w:snapToGrid/>
          <w:w w:val="100"/>
        </w:rPr>
        <w:t>Рассмотреть состав отчётности по внебюджетным фондам;</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Решить поставленные задачи, обосновать свои выводы, выявить определенные тенденции позволяют различные методы исследования, используемые в дипломной работе, такие как: метод изучения не только теоретической литературы по теме исследования, но и нормативно-правовой базы (Федеральных законов, постановлений Правительства, положений и так далее).</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Методологической базой исследования являются: экономический анализ; экономико-математические методы; методы бухгалтерского, экономического и документального анализа.</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Практическая значимость дипломной работы заключается в том, что результаты проведенного исследования могут быть использованы руководством организации с целью совершенствования учета расчетов с внебюджетными фондами.</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Дипломная работа состоит из следующих частей: введение, три главы, заключение и приложения.</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В первой главе рассматривается нормативно-правовое регулирование расчетов с внебюджетными фондами, а также теоретические аспекты организации учета по расчетам с внебюджетными фондами.</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 xml:space="preserve">Во второй главе отражена организация бухгалтерского учета страховых взносов и проведен анализ начисленных и уплаченных страховых взносов в </w:t>
      </w:r>
      <w:r w:rsidR="00EF61C7">
        <w:rPr>
          <w:rFonts w:eastAsia="Times New Roman" w:cs="Times New Roman"/>
          <w:snapToGrid/>
          <w:w w:val="100"/>
        </w:rPr>
        <w:t>ЗАО «Агропродукт», а также осуществлён анализ основных экономический показателей.</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lastRenderedPageBreak/>
        <w:t xml:space="preserve">В третьей главе </w:t>
      </w:r>
      <w:r w:rsidR="00EF61C7">
        <w:rPr>
          <w:rFonts w:eastAsia="Times New Roman" w:cs="Times New Roman"/>
          <w:snapToGrid/>
          <w:w w:val="100"/>
        </w:rPr>
        <w:t>отражена оценка системы бухгалтерского учёта и</w:t>
      </w:r>
      <w:r w:rsidRPr="00A21078">
        <w:rPr>
          <w:rFonts w:eastAsia="Times New Roman" w:cs="Times New Roman"/>
          <w:snapToGrid/>
          <w:w w:val="100"/>
        </w:rPr>
        <w:t xml:space="preserve"> внутреннего контроля в организации, </w:t>
      </w:r>
      <w:r w:rsidR="00EF61C7">
        <w:rPr>
          <w:rFonts w:eastAsia="Times New Roman" w:cs="Times New Roman"/>
          <w:snapToGrid/>
          <w:w w:val="100"/>
        </w:rPr>
        <w:t>проведён</w:t>
      </w:r>
      <w:r w:rsidR="00EF2F25">
        <w:rPr>
          <w:rFonts w:eastAsia="Times New Roman" w:cs="Times New Roman"/>
          <w:snapToGrid/>
          <w:w w:val="100"/>
        </w:rPr>
        <w:t xml:space="preserve"> аудит учётной политики и расчётов с внебюджетными фондами,</w:t>
      </w:r>
      <w:r w:rsidR="00EF61C7">
        <w:rPr>
          <w:rFonts w:eastAsia="Times New Roman" w:cs="Times New Roman"/>
          <w:snapToGrid/>
          <w:w w:val="100"/>
        </w:rPr>
        <w:t xml:space="preserve"> </w:t>
      </w:r>
      <w:r w:rsidRPr="00A21078">
        <w:rPr>
          <w:rFonts w:eastAsia="Times New Roman" w:cs="Times New Roman"/>
          <w:snapToGrid/>
          <w:w w:val="100"/>
        </w:rPr>
        <w:t>представлены практические рекомендации по преодолению выявленных проблем в организации.</w:t>
      </w:r>
    </w:p>
    <w:p w:rsidR="00A21078" w:rsidRPr="00A21078" w:rsidRDefault="00A21078" w:rsidP="00A21078">
      <w:pPr>
        <w:spacing w:line="360" w:lineRule="auto"/>
        <w:ind w:firstLine="709"/>
        <w:jc w:val="both"/>
        <w:rPr>
          <w:rFonts w:eastAsia="Times New Roman" w:cs="Times New Roman"/>
          <w:snapToGrid/>
          <w:w w:val="100"/>
        </w:rPr>
      </w:pPr>
      <w:r w:rsidRPr="00A21078">
        <w:rPr>
          <w:rFonts w:eastAsia="Times New Roman" w:cs="Times New Roman"/>
          <w:snapToGrid/>
          <w:w w:val="100"/>
        </w:rPr>
        <w:t>В заключении сделаны общие выводы по теме дипломной работы.</w:t>
      </w:r>
    </w:p>
    <w:p w:rsidR="00A21078" w:rsidRDefault="00A21078" w:rsidP="00C37B0C">
      <w:pPr>
        <w:spacing w:line="360" w:lineRule="exact"/>
        <w:rPr>
          <w:rFonts w:eastAsia="Times New Roman" w:cs="Times New Roman"/>
        </w:rPr>
      </w:pPr>
    </w:p>
    <w:p w:rsidR="00322E6E" w:rsidRDefault="00322E6E" w:rsidP="00C37B0C">
      <w:pPr>
        <w:spacing w:line="360" w:lineRule="exact"/>
        <w:rPr>
          <w:rFonts w:eastAsia="Times New Roman" w:cs="Times New Roman"/>
        </w:rPr>
      </w:pPr>
    </w:p>
    <w:p w:rsidR="00322E6E" w:rsidRDefault="00322E6E" w:rsidP="00C37B0C">
      <w:pPr>
        <w:spacing w:line="360" w:lineRule="exact"/>
        <w:rPr>
          <w:rFonts w:eastAsia="Times New Roman" w:cs="Times New Roman"/>
        </w:rPr>
      </w:pPr>
    </w:p>
    <w:p w:rsidR="00322E6E" w:rsidRDefault="00322E6E" w:rsidP="00C37B0C">
      <w:pPr>
        <w:spacing w:line="360" w:lineRule="exact"/>
        <w:rPr>
          <w:rFonts w:eastAsia="Times New Roman" w:cs="Times New Roman"/>
        </w:rPr>
      </w:pPr>
    </w:p>
    <w:p w:rsidR="00322E6E" w:rsidRDefault="00322E6E"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EF2F25" w:rsidRDefault="00EF2F25" w:rsidP="00C37B0C">
      <w:pPr>
        <w:spacing w:line="360" w:lineRule="exact"/>
        <w:rPr>
          <w:rFonts w:eastAsia="Times New Roman" w:cs="Times New Roman"/>
        </w:rPr>
      </w:pPr>
    </w:p>
    <w:p w:rsidR="00B24913" w:rsidRPr="00DA5573" w:rsidRDefault="00DA5573" w:rsidP="00756C57">
      <w:pPr>
        <w:spacing w:line="360" w:lineRule="auto"/>
        <w:ind w:left="426" w:firstLine="282"/>
        <w:jc w:val="both"/>
        <w:rPr>
          <w:rFonts w:eastAsia="Times New Roman" w:cs="Times New Roman"/>
          <w:b/>
          <w:bCs/>
          <w:snapToGrid/>
          <w:color w:val="auto"/>
          <w:w w:val="100"/>
        </w:rPr>
      </w:pPr>
      <w:r>
        <w:rPr>
          <w:rFonts w:eastAsia="Times New Roman" w:cs="Times New Roman"/>
          <w:b/>
          <w:bCs/>
          <w:snapToGrid/>
          <w:color w:val="auto"/>
          <w:w w:val="100"/>
        </w:rPr>
        <w:lastRenderedPageBreak/>
        <w:t xml:space="preserve">1 </w:t>
      </w:r>
      <w:r w:rsidR="00B24913" w:rsidRPr="00DA5573">
        <w:rPr>
          <w:rFonts w:eastAsia="Times New Roman" w:cs="Times New Roman"/>
          <w:b/>
          <w:bCs/>
          <w:snapToGrid/>
          <w:color w:val="auto"/>
          <w:w w:val="100"/>
        </w:rPr>
        <w:t>Теоретические основы организации учёта расчётов с внебюджетными фондами</w:t>
      </w:r>
    </w:p>
    <w:p w:rsidR="00B24913" w:rsidRPr="00B24913" w:rsidRDefault="00B24913" w:rsidP="00B24913">
      <w:pPr>
        <w:spacing w:line="360" w:lineRule="auto"/>
        <w:ind w:left="375"/>
        <w:rPr>
          <w:rFonts w:eastAsia="Times New Roman" w:cs="Times New Roman"/>
          <w:b/>
          <w:bCs/>
          <w:snapToGrid/>
          <w:color w:val="auto"/>
          <w:w w:val="100"/>
        </w:rPr>
      </w:pPr>
    </w:p>
    <w:p w:rsidR="00B24913" w:rsidRPr="009A52A4" w:rsidRDefault="00B24913" w:rsidP="00EF683B">
      <w:pPr>
        <w:numPr>
          <w:ilvl w:val="1"/>
          <w:numId w:val="5"/>
        </w:numPr>
        <w:spacing w:after="200" w:line="360" w:lineRule="auto"/>
        <w:rPr>
          <w:rFonts w:eastAsia="Times New Roman" w:cs="Times New Roman"/>
          <w:b/>
          <w:bCs/>
          <w:iCs/>
          <w:snapToGrid/>
          <w:color w:val="auto"/>
          <w:w w:val="100"/>
        </w:rPr>
      </w:pPr>
      <w:r w:rsidRPr="009A52A4">
        <w:rPr>
          <w:rFonts w:eastAsia="Times New Roman" w:cs="Times New Roman"/>
          <w:b/>
          <w:bCs/>
          <w:iCs/>
          <w:snapToGrid/>
          <w:color w:val="auto"/>
          <w:w w:val="100"/>
        </w:rPr>
        <w:t>Внебюджетные фонды: их сущность и назначение</w:t>
      </w:r>
    </w:p>
    <w:p w:rsidR="00B24913" w:rsidRPr="00B24913" w:rsidRDefault="00B24913" w:rsidP="00B24913">
      <w:pPr>
        <w:spacing w:line="360" w:lineRule="auto"/>
        <w:ind w:left="708"/>
        <w:rPr>
          <w:rFonts w:eastAsia="Times New Roman" w:cs="Times New Roman"/>
          <w:snapToGrid/>
          <w:color w:val="auto"/>
          <w:w w:val="100"/>
        </w:rPr>
      </w:pPr>
    </w:p>
    <w:p w:rsidR="00B24913" w:rsidRPr="00B24913" w:rsidRDefault="00B24913" w:rsidP="00B24913">
      <w:pPr>
        <w:shd w:val="clear" w:color="auto" w:fill="FFFFFF"/>
        <w:spacing w:line="360" w:lineRule="auto"/>
        <w:ind w:firstLine="709"/>
        <w:jc w:val="both"/>
        <w:rPr>
          <w:rFonts w:eastAsia="Times New Roman" w:cs="Times New Roman"/>
          <w:snapToGrid/>
          <w:w w:val="100"/>
        </w:rPr>
      </w:pPr>
      <w:r w:rsidRPr="00B24913">
        <w:rPr>
          <w:rFonts w:eastAsia="Times New Roman" w:cs="Times New Roman"/>
          <w:snapToGrid/>
          <w:w w:val="100"/>
        </w:rPr>
        <w:t>Реформирование системы государственных финансов в 90-е годы XX столетия в России связано с появлением системы внебюджетных фондов. Создание их было продиктовано необходимостью безотлага</w:t>
      </w:r>
      <w:r w:rsidRPr="00B24913">
        <w:rPr>
          <w:rFonts w:eastAsia="Times New Roman" w:cs="Times New Roman"/>
          <w:snapToGrid/>
          <w:w w:val="100"/>
        </w:rPr>
        <w:softHyphen/>
        <w:t>тельного решения отдельных жизненно важных для общества задач как социального, так и экономического характера.</w:t>
      </w:r>
    </w:p>
    <w:p w:rsidR="00B24913" w:rsidRPr="00B24913" w:rsidRDefault="00B24913" w:rsidP="00B24913">
      <w:pPr>
        <w:shd w:val="clear" w:color="auto" w:fill="FFFFFF"/>
        <w:spacing w:line="360" w:lineRule="auto"/>
        <w:ind w:firstLine="709"/>
        <w:jc w:val="both"/>
        <w:rPr>
          <w:rFonts w:eastAsia="Times New Roman" w:cs="Times New Roman"/>
          <w:snapToGrid/>
          <w:color w:val="auto"/>
          <w:w w:val="100"/>
        </w:rPr>
      </w:pPr>
      <w:r w:rsidRPr="00B24913">
        <w:rPr>
          <w:rFonts w:eastAsia="Times New Roman" w:cs="Times New Roman"/>
          <w:snapToGrid/>
          <w:spacing w:val="-4"/>
          <w:w w:val="100"/>
        </w:rPr>
        <w:t>Внебюджетные фонды выступают в качестве стабильного, прогно</w:t>
      </w:r>
      <w:r w:rsidRPr="00B24913">
        <w:rPr>
          <w:rFonts w:eastAsia="Times New Roman" w:cs="Times New Roman"/>
          <w:snapToGrid/>
          <w:spacing w:val="-4"/>
          <w:w w:val="100"/>
        </w:rPr>
        <w:softHyphen/>
        <w:t>зируемого на длительный период источника денежных средств, ис</w:t>
      </w:r>
      <w:r w:rsidRPr="00B24913">
        <w:rPr>
          <w:rFonts w:eastAsia="Times New Roman" w:cs="Times New Roman"/>
          <w:snapToGrid/>
          <w:spacing w:val="-4"/>
          <w:w w:val="100"/>
        </w:rPr>
        <w:softHyphen/>
        <w:t>пользуемых для финансирования конкретных социальных потребно</w:t>
      </w:r>
      <w:r w:rsidRPr="00B24913">
        <w:rPr>
          <w:rFonts w:eastAsia="Times New Roman" w:cs="Times New Roman"/>
          <w:snapToGrid/>
          <w:spacing w:val="-4"/>
          <w:w w:val="100"/>
        </w:rPr>
        <w:softHyphen/>
        <w:t>стей общегосударственного значения</w:t>
      </w:r>
      <w:r w:rsidRPr="00B24913">
        <w:rPr>
          <w:rFonts w:eastAsia="Times New Roman" w:cs="Times New Roman"/>
          <w:b/>
          <w:bCs/>
          <w:snapToGrid/>
          <w:spacing w:val="-4"/>
          <w:w w:val="100"/>
        </w:rPr>
        <w:t> </w:t>
      </w:r>
      <w:r w:rsidRPr="00B24913">
        <w:rPr>
          <w:rFonts w:eastAsia="Times New Roman" w:cs="Times New Roman"/>
          <w:snapToGrid/>
          <w:spacing w:val="-4"/>
          <w:w w:val="100"/>
        </w:rPr>
        <w:t>(государственные внебюджетные фонды социального назначения); для финансирования отдельных ре</w:t>
      </w:r>
      <w:r w:rsidRPr="00B24913">
        <w:rPr>
          <w:rFonts w:eastAsia="Times New Roman" w:cs="Times New Roman"/>
          <w:snapToGrid/>
          <w:spacing w:val="-4"/>
          <w:w w:val="100"/>
        </w:rPr>
        <w:softHyphen/>
        <w:t>гиональных или ведомственных программ экономического характера, осуществляемых федеральными органами исполнительной власти, а также субъектов РФ и органами местного самоуправления.</w:t>
      </w:r>
    </w:p>
    <w:p w:rsidR="00B24913" w:rsidRPr="00B24913" w:rsidRDefault="00B24913" w:rsidP="00B24913">
      <w:pPr>
        <w:shd w:val="clear" w:color="auto" w:fill="FFFFFF"/>
        <w:spacing w:line="360" w:lineRule="auto"/>
        <w:ind w:firstLine="709"/>
        <w:jc w:val="both"/>
        <w:rPr>
          <w:rFonts w:eastAsia="Times New Roman" w:cs="Times New Roman"/>
          <w:snapToGrid/>
          <w:color w:val="4E4E4E"/>
          <w:w w:val="100"/>
        </w:rPr>
      </w:pPr>
      <w:r w:rsidRPr="00B24913">
        <w:rPr>
          <w:rFonts w:eastAsia="Times New Roman" w:cs="Times New Roman"/>
          <w:snapToGrid/>
          <w:w w:val="100"/>
        </w:rPr>
        <w:t>Для внебюджетных фондов характерно четкое установление до</w:t>
      </w:r>
      <w:r w:rsidRPr="00B24913">
        <w:rPr>
          <w:rFonts w:eastAsia="Times New Roman" w:cs="Times New Roman"/>
          <w:snapToGrid/>
          <w:w w:val="100"/>
        </w:rPr>
        <w:softHyphen/>
        <w:t>ходных источников, позволяющих достаточно точно прогнозировать объемы средств этих фондов и, что не менее важно, контролировать целевое использование указанных финансовых ресурсов.</w:t>
      </w:r>
    </w:p>
    <w:p w:rsidR="00B24913" w:rsidRPr="00B24913" w:rsidRDefault="00B24913" w:rsidP="00B24913">
      <w:pPr>
        <w:shd w:val="clear" w:color="auto" w:fill="FFFFFF"/>
        <w:spacing w:line="360" w:lineRule="auto"/>
        <w:ind w:firstLine="709"/>
        <w:jc w:val="both"/>
        <w:rPr>
          <w:rFonts w:eastAsia="Times New Roman" w:cs="Times New Roman"/>
          <w:snapToGrid/>
          <w:color w:val="4E4E4E"/>
          <w:w w:val="100"/>
        </w:rPr>
      </w:pPr>
      <w:r w:rsidRPr="00B24913">
        <w:rPr>
          <w:rFonts w:eastAsia="Times New Roman" w:cs="Times New Roman"/>
          <w:snapToGrid/>
          <w:w w:val="100"/>
        </w:rPr>
        <w:t>Внебюджетные фонды являются важным звеном в системе пуб</w:t>
      </w:r>
      <w:r w:rsidRPr="00B24913">
        <w:rPr>
          <w:rFonts w:eastAsia="Times New Roman" w:cs="Times New Roman"/>
          <w:snapToGrid/>
          <w:w w:val="100"/>
        </w:rPr>
        <w:softHyphen/>
        <w:t>личных финансов во всех развитых странах мира.</w:t>
      </w:r>
    </w:p>
    <w:p w:rsidR="00B24913" w:rsidRPr="00B24913" w:rsidRDefault="00B24913" w:rsidP="00B24913">
      <w:pPr>
        <w:shd w:val="clear" w:color="auto" w:fill="FFFFFF"/>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Таким образом, </w:t>
      </w:r>
      <w:r w:rsidRPr="00B24913">
        <w:rPr>
          <w:rFonts w:eastAsia="Times New Roman" w:cs="Times New Roman"/>
          <w:b/>
          <w:bCs/>
          <w:snapToGrid/>
          <w:color w:val="auto"/>
          <w:w w:val="100"/>
        </w:rPr>
        <w:t>внебюджетные фонды</w:t>
      </w:r>
      <w:r w:rsidRPr="00B24913">
        <w:rPr>
          <w:rFonts w:eastAsia="Times New Roman" w:cs="Times New Roman"/>
          <w:snapToGrid/>
          <w:color w:val="auto"/>
          <w:w w:val="100"/>
        </w:rPr>
        <w:t> — это специфическая фор</w:t>
      </w:r>
      <w:r w:rsidRPr="00B24913">
        <w:rPr>
          <w:rFonts w:eastAsia="Times New Roman" w:cs="Times New Roman"/>
          <w:snapToGrid/>
          <w:color w:val="auto"/>
          <w:w w:val="100"/>
        </w:rPr>
        <w:softHyphen/>
        <w:t>ма перераспределения и использования финансовых ресурсов страны для финансирования конкретных социальных и экономических по</w:t>
      </w:r>
      <w:r w:rsidRPr="00B24913">
        <w:rPr>
          <w:rFonts w:eastAsia="Times New Roman" w:cs="Times New Roman"/>
          <w:snapToGrid/>
          <w:color w:val="auto"/>
          <w:w w:val="100"/>
        </w:rPr>
        <w:softHyphen/>
        <w:t xml:space="preserve">требностей общегосударственного либо регионального значения. </w:t>
      </w:r>
    </w:p>
    <w:p w:rsidR="00B24913" w:rsidRPr="00B24913" w:rsidRDefault="00B24913" w:rsidP="00B24913">
      <w:pPr>
        <w:shd w:val="clear" w:color="auto" w:fill="FFFFFF"/>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bdr w:val="none" w:sz="0" w:space="0" w:color="auto" w:frame="1"/>
        </w:rPr>
        <w:t>Предшественниками внебюджетных фондов являются </w:t>
      </w:r>
      <w:r w:rsidRPr="00B24913">
        <w:rPr>
          <w:rFonts w:eastAsia="Times New Roman" w:cs="Times New Roman"/>
          <w:i/>
          <w:iCs/>
          <w:snapToGrid/>
          <w:color w:val="auto"/>
          <w:w w:val="100"/>
          <w:bdr w:val="none" w:sz="0" w:space="0" w:color="auto" w:frame="1"/>
        </w:rPr>
        <w:t>специальные фонды, </w:t>
      </w:r>
      <w:r w:rsidRPr="00B24913">
        <w:rPr>
          <w:rFonts w:eastAsia="Times New Roman" w:cs="Times New Roman"/>
          <w:snapToGrid/>
          <w:color w:val="auto"/>
          <w:w w:val="100"/>
          <w:bdr w:val="none" w:sz="0" w:space="0" w:color="auto" w:frame="1"/>
        </w:rPr>
        <w:t xml:space="preserve">которые появились задолго до возникновения бюджета для решения </w:t>
      </w:r>
      <w:r w:rsidRPr="00B24913">
        <w:rPr>
          <w:rFonts w:eastAsia="Times New Roman" w:cs="Times New Roman"/>
          <w:snapToGrid/>
          <w:color w:val="auto"/>
          <w:w w:val="100"/>
          <w:bdr w:val="none" w:sz="0" w:space="0" w:color="auto" w:frame="1"/>
        </w:rPr>
        <w:lastRenderedPageBreak/>
        <w:t>государством конкретных задач. Они носили, как правило, временный характер, число их росло в связи с увеличением задач, стоящих перед государством.</w:t>
      </w:r>
    </w:p>
    <w:p w:rsidR="00B24913" w:rsidRPr="00B24913" w:rsidRDefault="00B24913" w:rsidP="00B24913">
      <w:pPr>
        <w:shd w:val="clear" w:color="auto" w:fill="FFFFFF"/>
        <w:spacing w:line="360" w:lineRule="auto"/>
        <w:ind w:firstLine="709"/>
        <w:jc w:val="both"/>
        <w:textAlignment w:val="baseline"/>
        <w:rPr>
          <w:rFonts w:eastAsia="Times New Roman" w:cs="Times New Roman"/>
          <w:snapToGrid/>
          <w:color w:val="auto"/>
          <w:w w:val="100"/>
        </w:rPr>
      </w:pPr>
      <w:r w:rsidRPr="00B24913">
        <w:rPr>
          <w:rFonts w:eastAsia="Times New Roman" w:cs="Times New Roman"/>
          <w:i/>
          <w:iCs/>
          <w:snapToGrid/>
          <w:color w:val="auto"/>
          <w:w w:val="100"/>
          <w:bdr w:val="none" w:sz="0" w:space="0" w:color="auto" w:frame="1"/>
        </w:rPr>
        <w:t>В современных условиях </w:t>
      </w:r>
      <w:r w:rsidRPr="00B24913">
        <w:rPr>
          <w:rFonts w:eastAsia="Times New Roman" w:cs="Times New Roman"/>
          <w:snapToGrid/>
          <w:color w:val="auto"/>
          <w:w w:val="100"/>
          <w:bdr w:val="none" w:sz="0" w:space="0" w:color="auto" w:frame="1"/>
        </w:rPr>
        <w:t>внебюджетные фонды выступают механизмом перераспределения национального дохода, а иногда и части общественного продукта с целью защиты интересов отдельных социальных групп населения, решения конкретных задач экономического характера.</w:t>
      </w:r>
    </w:p>
    <w:p w:rsidR="00B24913" w:rsidRPr="00B24913" w:rsidRDefault="00B24913" w:rsidP="00D31887">
      <w:pPr>
        <w:shd w:val="clear" w:color="auto" w:fill="FFFFFF"/>
        <w:spacing w:line="360" w:lineRule="auto"/>
        <w:ind w:firstLine="709"/>
        <w:jc w:val="both"/>
        <w:textAlignment w:val="baseline"/>
        <w:rPr>
          <w:rFonts w:eastAsia="Times New Roman" w:cs="Times New Roman"/>
          <w:snapToGrid/>
          <w:color w:val="auto"/>
          <w:w w:val="100"/>
          <w:bdr w:val="none" w:sz="0" w:space="0" w:color="auto" w:frame="1"/>
        </w:rPr>
      </w:pPr>
      <w:r w:rsidRPr="00B24913">
        <w:rPr>
          <w:rFonts w:eastAsia="Times New Roman" w:cs="Times New Roman"/>
          <w:snapToGrid/>
          <w:color w:val="auto"/>
          <w:w w:val="100"/>
          <w:bdr w:val="none" w:sz="0" w:space="0" w:color="auto" w:frame="1"/>
        </w:rPr>
        <w:t>Внебюджетные фонды </w:t>
      </w:r>
      <w:r w:rsidRPr="00B24913">
        <w:rPr>
          <w:rFonts w:eastAsia="Times New Roman" w:cs="Times New Roman"/>
          <w:i/>
          <w:iCs/>
          <w:snapToGrid/>
          <w:color w:val="auto"/>
          <w:w w:val="100"/>
          <w:bdr w:val="none" w:sz="0" w:space="0" w:color="auto" w:frame="1"/>
        </w:rPr>
        <w:t>создаются двумя путями: </w:t>
      </w:r>
    </w:p>
    <w:p w:rsidR="00B24913" w:rsidRPr="00D31887" w:rsidRDefault="00B24913" w:rsidP="00EF683B">
      <w:pPr>
        <w:pStyle w:val="a4"/>
        <w:numPr>
          <w:ilvl w:val="0"/>
          <w:numId w:val="6"/>
        </w:numPr>
        <w:shd w:val="clear" w:color="auto" w:fill="FFFFFF"/>
        <w:spacing w:line="360" w:lineRule="auto"/>
        <w:jc w:val="both"/>
        <w:textAlignment w:val="baseline"/>
        <w:rPr>
          <w:rFonts w:eastAsia="Times New Roman" w:cs="Times New Roman"/>
          <w:snapToGrid/>
          <w:color w:val="auto"/>
          <w:w w:val="100"/>
          <w:bdr w:val="none" w:sz="0" w:space="0" w:color="auto" w:frame="1"/>
        </w:rPr>
      </w:pPr>
      <w:r w:rsidRPr="00D31887">
        <w:rPr>
          <w:rFonts w:eastAsia="Times New Roman" w:cs="Times New Roman"/>
          <w:snapToGrid/>
          <w:color w:val="auto"/>
          <w:w w:val="100"/>
          <w:bdr w:val="none" w:sz="0" w:space="0" w:color="auto" w:frame="1"/>
        </w:rPr>
        <w:t xml:space="preserve">выделение из бюджета определенных, особо значимых расходов с соответствующими бюджетными источниками финансирования; </w:t>
      </w:r>
    </w:p>
    <w:p w:rsidR="00B24913" w:rsidRPr="00D31887" w:rsidRDefault="00B24913" w:rsidP="00EF683B">
      <w:pPr>
        <w:pStyle w:val="a4"/>
        <w:numPr>
          <w:ilvl w:val="0"/>
          <w:numId w:val="6"/>
        </w:numPr>
        <w:shd w:val="clear" w:color="auto" w:fill="FFFFFF"/>
        <w:spacing w:line="360" w:lineRule="auto"/>
        <w:jc w:val="both"/>
        <w:textAlignment w:val="baseline"/>
        <w:rPr>
          <w:rFonts w:eastAsia="Times New Roman" w:cs="Times New Roman"/>
          <w:snapToGrid/>
          <w:color w:val="auto"/>
          <w:w w:val="100"/>
        </w:rPr>
      </w:pPr>
      <w:r w:rsidRPr="00D31887">
        <w:rPr>
          <w:rFonts w:eastAsia="Times New Roman" w:cs="Times New Roman"/>
          <w:snapToGrid/>
          <w:color w:val="auto"/>
          <w:w w:val="100"/>
          <w:bdr w:val="none" w:sz="0" w:space="0" w:color="auto" w:frame="1"/>
        </w:rPr>
        <w:t>формирование фондов с собственными источниками доходов.</w:t>
      </w:r>
    </w:p>
    <w:p w:rsidR="00B24913" w:rsidRPr="00B24913" w:rsidRDefault="00B24913" w:rsidP="00D31887">
      <w:pPr>
        <w:shd w:val="clear" w:color="auto" w:fill="FFFFFF"/>
        <w:spacing w:line="360" w:lineRule="auto"/>
        <w:ind w:firstLine="709"/>
        <w:jc w:val="both"/>
        <w:textAlignment w:val="baseline"/>
        <w:rPr>
          <w:rFonts w:eastAsia="Times New Roman" w:cs="Times New Roman"/>
          <w:snapToGrid/>
          <w:color w:val="auto"/>
          <w:w w:val="100"/>
        </w:rPr>
      </w:pPr>
      <w:r w:rsidRPr="00B24913">
        <w:rPr>
          <w:rFonts w:eastAsia="Times New Roman" w:cs="Times New Roman"/>
          <w:i/>
          <w:iCs/>
          <w:snapToGrid/>
          <w:color w:val="auto"/>
          <w:w w:val="100"/>
          <w:bdr w:val="none" w:sz="0" w:space="0" w:color="auto" w:frame="1"/>
        </w:rPr>
        <w:t>Источниками формирования </w:t>
      </w:r>
      <w:r w:rsidRPr="00B24913">
        <w:rPr>
          <w:rFonts w:eastAsia="Times New Roman" w:cs="Times New Roman"/>
          <w:snapToGrid/>
          <w:color w:val="auto"/>
          <w:w w:val="100"/>
          <w:bdr w:val="none" w:sz="0" w:space="0" w:color="auto" w:frame="1"/>
        </w:rPr>
        <w:t>внебюджетных фондов являются:</w:t>
      </w:r>
    </w:p>
    <w:p w:rsidR="00B24913" w:rsidRPr="00D31887" w:rsidRDefault="00B24913" w:rsidP="00EF683B">
      <w:pPr>
        <w:pStyle w:val="a4"/>
        <w:numPr>
          <w:ilvl w:val="0"/>
          <w:numId w:val="7"/>
        </w:numPr>
        <w:shd w:val="clear" w:color="auto" w:fill="FFFFFF"/>
        <w:spacing w:line="360" w:lineRule="auto"/>
        <w:jc w:val="both"/>
        <w:textAlignment w:val="baseline"/>
        <w:rPr>
          <w:rFonts w:eastAsia="Times New Roman" w:cs="Times New Roman"/>
          <w:snapToGrid/>
          <w:color w:val="auto"/>
          <w:w w:val="100"/>
        </w:rPr>
      </w:pPr>
      <w:r w:rsidRPr="00D31887">
        <w:rPr>
          <w:rFonts w:eastAsia="Times New Roman" w:cs="Times New Roman"/>
          <w:snapToGrid/>
          <w:color w:val="auto"/>
          <w:w w:val="100"/>
          <w:bdr w:val="none" w:sz="0" w:space="0" w:color="auto" w:frame="1"/>
        </w:rPr>
        <w:t>специальные налоги и сборы;</w:t>
      </w:r>
    </w:p>
    <w:p w:rsidR="00B24913" w:rsidRPr="00D31887" w:rsidRDefault="00B24913" w:rsidP="00EF683B">
      <w:pPr>
        <w:pStyle w:val="a4"/>
        <w:numPr>
          <w:ilvl w:val="0"/>
          <w:numId w:val="7"/>
        </w:numPr>
        <w:shd w:val="clear" w:color="auto" w:fill="FFFFFF"/>
        <w:spacing w:line="360" w:lineRule="auto"/>
        <w:jc w:val="both"/>
        <w:textAlignment w:val="baseline"/>
        <w:rPr>
          <w:rFonts w:eastAsia="Times New Roman" w:cs="Times New Roman"/>
          <w:snapToGrid/>
          <w:color w:val="auto"/>
          <w:spacing w:val="-4"/>
          <w:w w:val="100"/>
        </w:rPr>
      </w:pPr>
      <w:r w:rsidRPr="00D31887">
        <w:rPr>
          <w:rFonts w:eastAsia="Times New Roman" w:cs="Times New Roman"/>
          <w:snapToGrid/>
          <w:color w:val="auto"/>
          <w:spacing w:val="-4"/>
          <w:w w:val="100"/>
          <w:bdr w:val="none" w:sz="0" w:space="0" w:color="auto" w:frame="1"/>
        </w:rPr>
        <w:t>бюджетные средства. Эти средства переводятся во внебюджетные фонды в виде субсидий и субвенций либо в форме отчислений от налоговых доходов;</w:t>
      </w:r>
    </w:p>
    <w:p w:rsidR="00B24913" w:rsidRPr="00D31887" w:rsidRDefault="00B24913" w:rsidP="00EF683B">
      <w:pPr>
        <w:pStyle w:val="a4"/>
        <w:numPr>
          <w:ilvl w:val="0"/>
          <w:numId w:val="7"/>
        </w:numPr>
        <w:shd w:val="clear" w:color="auto" w:fill="FFFFFF"/>
        <w:spacing w:line="360" w:lineRule="auto"/>
        <w:jc w:val="both"/>
        <w:textAlignment w:val="baseline"/>
        <w:rPr>
          <w:rFonts w:eastAsia="Times New Roman" w:cs="Times New Roman"/>
          <w:snapToGrid/>
          <w:color w:val="auto"/>
          <w:w w:val="100"/>
        </w:rPr>
      </w:pPr>
      <w:r w:rsidRPr="00D31887">
        <w:rPr>
          <w:rFonts w:eastAsia="Times New Roman" w:cs="Times New Roman"/>
          <w:snapToGrid/>
          <w:color w:val="auto"/>
          <w:w w:val="100"/>
          <w:bdr w:val="none" w:sz="0" w:space="0" w:color="auto" w:frame="1"/>
        </w:rPr>
        <w:t>заемные средства, привлекаемые</w:t>
      </w:r>
      <w:r w:rsidR="00D31887">
        <w:rPr>
          <w:rFonts w:eastAsia="Times New Roman" w:cs="Times New Roman"/>
          <w:snapToGrid/>
          <w:color w:val="auto"/>
          <w:w w:val="100"/>
          <w:bdr w:val="none" w:sz="0" w:space="0" w:color="auto" w:frame="1"/>
        </w:rPr>
        <w:t xml:space="preserve"> для решения конкретных задач. </w:t>
      </w:r>
    </w:p>
    <w:p w:rsidR="00B24913" w:rsidRPr="00B24913" w:rsidRDefault="00B24913" w:rsidP="00D31887">
      <w:pPr>
        <w:shd w:val="clear" w:color="auto" w:fill="FFFFFF"/>
        <w:spacing w:line="360" w:lineRule="auto"/>
        <w:ind w:firstLine="709"/>
        <w:jc w:val="both"/>
        <w:textAlignment w:val="baseline"/>
        <w:rPr>
          <w:rFonts w:eastAsia="Times New Roman" w:cs="Times New Roman"/>
          <w:snapToGrid/>
          <w:color w:val="auto"/>
          <w:w w:val="100"/>
        </w:rPr>
      </w:pPr>
      <w:r w:rsidRPr="00B24913">
        <w:rPr>
          <w:rFonts w:eastAsia="Times New Roman" w:cs="Times New Roman"/>
          <w:snapToGrid/>
          <w:color w:val="auto"/>
          <w:w w:val="100"/>
          <w:bdr w:val="none" w:sz="0" w:space="0" w:color="auto" w:frame="1"/>
        </w:rPr>
        <w:t>Внебюджетные фонды классифицируются: по правовому положению; по целям использования (это наиболее распространенные признаки классификации).</w:t>
      </w:r>
    </w:p>
    <w:p w:rsidR="00B24913" w:rsidRPr="00B24913" w:rsidRDefault="00B24913" w:rsidP="00B24913">
      <w:pPr>
        <w:shd w:val="clear" w:color="auto" w:fill="FFFFFF"/>
        <w:spacing w:line="360" w:lineRule="auto"/>
        <w:ind w:firstLine="709"/>
        <w:jc w:val="both"/>
        <w:textAlignment w:val="baseline"/>
        <w:rPr>
          <w:rFonts w:eastAsia="Times New Roman" w:cs="Times New Roman"/>
          <w:snapToGrid/>
          <w:color w:val="auto"/>
          <w:w w:val="100"/>
        </w:rPr>
      </w:pPr>
      <w:r w:rsidRPr="00B24913">
        <w:rPr>
          <w:rFonts w:eastAsia="Times New Roman" w:cs="Times New Roman"/>
          <w:i/>
          <w:iCs/>
          <w:snapToGrid/>
          <w:color w:val="auto"/>
          <w:w w:val="100"/>
          <w:bdr w:val="none" w:sz="0" w:space="0" w:color="auto" w:frame="1"/>
        </w:rPr>
        <w:t>По правовому положению </w:t>
      </w:r>
      <w:r w:rsidRPr="00B24913">
        <w:rPr>
          <w:rFonts w:eastAsia="Times New Roman" w:cs="Times New Roman"/>
          <w:snapToGrid/>
          <w:color w:val="auto"/>
          <w:w w:val="100"/>
          <w:bdr w:val="none" w:sz="0" w:space="0" w:color="auto" w:frame="1"/>
        </w:rPr>
        <w:t xml:space="preserve">фонды делятся на </w:t>
      </w:r>
      <w:r w:rsidRPr="00B24913">
        <w:rPr>
          <w:rFonts w:eastAsia="Times New Roman" w:cs="Times New Roman"/>
          <w:b/>
          <w:bCs/>
          <w:snapToGrid/>
          <w:color w:val="auto"/>
          <w:w w:val="100"/>
          <w:bdr w:val="none" w:sz="0" w:space="0" w:color="auto" w:frame="1"/>
        </w:rPr>
        <w:t xml:space="preserve">государственные </w:t>
      </w:r>
      <w:r w:rsidRPr="00B24913">
        <w:rPr>
          <w:rFonts w:eastAsia="Times New Roman" w:cs="Times New Roman"/>
          <w:snapToGrid/>
          <w:color w:val="auto"/>
          <w:w w:val="100"/>
          <w:bdr w:val="none" w:sz="0" w:space="0" w:color="auto" w:frame="1"/>
        </w:rPr>
        <w:t xml:space="preserve">и </w:t>
      </w:r>
      <w:r w:rsidRPr="00B24913">
        <w:rPr>
          <w:rFonts w:eastAsia="Times New Roman" w:cs="Times New Roman"/>
          <w:b/>
          <w:bCs/>
          <w:snapToGrid/>
          <w:color w:val="auto"/>
          <w:w w:val="100"/>
          <w:bdr w:val="none" w:sz="0" w:space="0" w:color="auto" w:frame="1"/>
        </w:rPr>
        <w:t>местные</w:t>
      </w:r>
      <w:r w:rsidRPr="00B24913">
        <w:rPr>
          <w:rFonts w:eastAsia="Times New Roman" w:cs="Times New Roman"/>
          <w:snapToGrid/>
          <w:color w:val="auto"/>
          <w:w w:val="100"/>
          <w:bdr w:val="none" w:sz="0" w:space="0" w:color="auto" w:frame="1"/>
        </w:rPr>
        <w:t>. Государственные внебюджетные фонды находятся в распоряжении государственных органов власти (федеральных, субъектов Федерации), местные – в распоряжении органов местного самоуправления.</w:t>
      </w:r>
    </w:p>
    <w:p w:rsidR="00B24913" w:rsidRPr="003E68FF" w:rsidRDefault="00B24913" w:rsidP="00B24913">
      <w:pPr>
        <w:shd w:val="clear" w:color="auto" w:fill="FFFFFF"/>
        <w:spacing w:line="360" w:lineRule="auto"/>
        <w:ind w:firstLine="709"/>
        <w:jc w:val="both"/>
        <w:textAlignment w:val="baseline"/>
        <w:rPr>
          <w:rFonts w:eastAsia="Times New Roman" w:cs="Times New Roman"/>
          <w:snapToGrid/>
          <w:color w:val="auto"/>
          <w:w w:val="100"/>
        </w:rPr>
      </w:pPr>
      <w:r w:rsidRPr="00B24913">
        <w:rPr>
          <w:rFonts w:eastAsia="Times New Roman" w:cs="Times New Roman"/>
          <w:i/>
          <w:iCs/>
          <w:snapToGrid/>
          <w:color w:val="auto"/>
          <w:w w:val="100"/>
          <w:bdr w:val="none" w:sz="0" w:space="0" w:color="auto" w:frame="1"/>
        </w:rPr>
        <w:t>По целям использования </w:t>
      </w:r>
      <w:r w:rsidRPr="00B24913">
        <w:rPr>
          <w:rFonts w:eastAsia="Times New Roman" w:cs="Times New Roman"/>
          <w:snapToGrid/>
          <w:color w:val="auto"/>
          <w:w w:val="100"/>
          <w:bdr w:val="none" w:sz="0" w:space="0" w:color="auto" w:frame="1"/>
        </w:rPr>
        <w:t xml:space="preserve">(целевой направленности расходования денежных средств) внебюджетные фонды подразделяются на </w:t>
      </w:r>
      <w:r w:rsidRPr="00B24913">
        <w:rPr>
          <w:rFonts w:eastAsia="Times New Roman" w:cs="Times New Roman"/>
          <w:b/>
          <w:bCs/>
          <w:snapToGrid/>
          <w:color w:val="auto"/>
          <w:w w:val="100"/>
          <w:bdr w:val="none" w:sz="0" w:space="0" w:color="auto" w:frame="1"/>
        </w:rPr>
        <w:t>фонды социального назначения</w:t>
      </w:r>
      <w:r w:rsidRPr="00B24913">
        <w:rPr>
          <w:rFonts w:eastAsia="Times New Roman" w:cs="Times New Roman"/>
          <w:snapToGrid/>
          <w:color w:val="auto"/>
          <w:w w:val="100"/>
          <w:bdr w:val="none" w:sz="0" w:space="0" w:color="auto" w:frame="1"/>
        </w:rPr>
        <w:t xml:space="preserve"> и </w:t>
      </w:r>
      <w:r w:rsidRPr="00B24913">
        <w:rPr>
          <w:rFonts w:eastAsia="Times New Roman" w:cs="Times New Roman"/>
          <w:b/>
          <w:bCs/>
          <w:snapToGrid/>
          <w:color w:val="auto"/>
          <w:w w:val="100"/>
          <w:bdr w:val="none" w:sz="0" w:space="0" w:color="auto" w:frame="1"/>
        </w:rPr>
        <w:t>экономические фонды</w:t>
      </w:r>
      <w:r w:rsidR="00D31887">
        <w:rPr>
          <w:rFonts w:eastAsia="Times New Roman" w:cs="Times New Roman"/>
          <w:snapToGrid/>
          <w:color w:val="auto"/>
          <w:w w:val="100"/>
          <w:bdr w:val="none" w:sz="0" w:space="0" w:color="auto" w:frame="1"/>
        </w:rPr>
        <w:t xml:space="preserve">. </w:t>
      </w:r>
    </w:p>
    <w:p w:rsidR="00B24913" w:rsidRPr="00B24913" w:rsidRDefault="00B24913" w:rsidP="00B24913">
      <w:pPr>
        <w:shd w:val="clear" w:color="auto" w:fill="FFFFFF"/>
        <w:spacing w:line="360" w:lineRule="auto"/>
        <w:ind w:firstLine="709"/>
        <w:jc w:val="both"/>
        <w:textAlignment w:val="baseline"/>
        <w:rPr>
          <w:rFonts w:eastAsia="Times New Roman" w:cs="Times New Roman"/>
          <w:snapToGrid/>
          <w:color w:val="auto"/>
          <w:w w:val="100"/>
        </w:rPr>
      </w:pPr>
      <w:r w:rsidRPr="00B24913">
        <w:rPr>
          <w:rFonts w:eastAsia="Times New Roman" w:cs="Times New Roman"/>
          <w:snapToGrid/>
          <w:color w:val="auto"/>
          <w:w w:val="100"/>
          <w:bdr w:val="none" w:sz="0" w:space="0" w:color="auto" w:frame="1"/>
        </w:rPr>
        <w:t>Внебюджетные фонды как институциональные структуры являются самостоятельными финансовыми, а иногда финансово-кредитными учреждениями: с целью получения дополнительных доходов выступают в качестве крупных инвесторов, прежде всего, на рынке ценных бумаг; в ряде случаев выступают в качестве кредитора государственных бюджетов (если государство принуждает внебюджетные фонды приобретать государственные ценные бумаги).</w:t>
      </w:r>
    </w:p>
    <w:p w:rsidR="00B24913" w:rsidRPr="00B24913" w:rsidRDefault="00B24913" w:rsidP="00B24913">
      <w:pPr>
        <w:shd w:val="clear" w:color="auto" w:fill="FFFFFF"/>
        <w:spacing w:line="360" w:lineRule="auto"/>
        <w:ind w:firstLine="709"/>
        <w:jc w:val="both"/>
        <w:textAlignment w:val="baseline"/>
        <w:rPr>
          <w:rFonts w:eastAsia="Times New Roman" w:cs="Times New Roman"/>
          <w:snapToGrid/>
          <w:color w:val="auto"/>
          <w:w w:val="100"/>
        </w:rPr>
      </w:pPr>
      <w:r w:rsidRPr="00B24913">
        <w:rPr>
          <w:rFonts w:eastAsia="Times New Roman" w:cs="Times New Roman"/>
          <w:snapToGrid/>
          <w:color w:val="auto"/>
          <w:w w:val="100"/>
          <w:bdr w:val="none" w:sz="0" w:space="0" w:color="auto" w:frame="1"/>
        </w:rPr>
        <w:lastRenderedPageBreak/>
        <w:t>С момента своего создания ведущую роль занимают социальные внебюджетные фонды. Одновременно с социальными фондами стали создаваться многочисленные иные внебюджетные фонды. Только на федеральном уровне в 1993 г. действовало более двух десятков внебюджетных фондов, в которых были сконцентрированы огромные средства, почти равные федеральному бюджету.</w:t>
      </w:r>
    </w:p>
    <w:p w:rsidR="009A52A4" w:rsidRPr="003E68FF" w:rsidRDefault="00B24913" w:rsidP="00161735">
      <w:pPr>
        <w:shd w:val="clear" w:color="auto" w:fill="FFFFFF"/>
        <w:spacing w:line="360" w:lineRule="auto"/>
        <w:ind w:firstLine="709"/>
        <w:jc w:val="both"/>
        <w:textAlignment w:val="baseline"/>
        <w:rPr>
          <w:rFonts w:eastAsia="Times New Roman" w:cs="Times New Roman"/>
          <w:snapToGrid/>
          <w:color w:val="auto"/>
          <w:w w:val="100"/>
          <w:bdr w:val="none" w:sz="0" w:space="0" w:color="auto" w:frame="1"/>
        </w:rPr>
      </w:pPr>
      <w:r w:rsidRPr="00B24913">
        <w:rPr>
          <w:rFonts w:eastAsia="Times New Roman" w:cs="Times New Roman"/>
          <w:snapToGrid/>
          <w:color w:val="auto"/>
          <w:w w:val="100"/>
          <w:bdr w:val="none" w:sz="0" w:space="0" w:color="auto" w:frame="1"/>
        </w:rPr>
        <w:t xml:space="preserve">В соответствии с Бюджетным кодексом РФ статус государственных внебюджетных фондов имеют: Пенсионный фонд РФ (ПФР); Фонд социального страхования РФ (ФСС); Федеральный фонд обязательного медицинского страхования (ФФОМС). Государственные внебюджетные фонды </w:t>
      </w:r>
      <w:r w:rsidR="00161735">
        <w:rPr>
          <w:rFonts w:eastAsia="Times New Roman" w:cs="Times New Roman"/>
          <w:snapToGrid/>
          <w:color w:val="auto"/>
          <w:w w:val="100"/>
          <w:bdr w:val="none" w:sz="0" w:space="0" w:color="auto" w:frame="1"/>
        </w:rPr>
        <w:t>представлены на рисунке 1.</w:t>
      </w:r>
    </w:p>
    <w:p w:rsidR="00B24913" w:rsidRPr="003E68FF" w:rsidRDefault="00B24913" w:rsidP="00161735">
      <w:pPr>
        <w:shd w:val="clear" w:color="auto" w:fill="FFFFFF"/>
        <w:spacing w:line="360" w:lineRule="auto"/>
        <w:jc w:val="both"/>
        <w:textAlignment w:val="baseline"/>
        <w:rPr>
          <w:rFonts w:eastAsia="Times New Roman" w:cs="Times New Roman"/>
          <w:snapToGrid/>
          <w:color w:val="auto"/>
          <w:w w:val="100"/>
          <w:bdr w:val="none" w:sz="0" w:space="0" w:color="auto" w:frame="1"/>
        </w:rPr>
      </w:pPr>
      <w:r>
        <w:rPr>
          <w:rFonts w:ascii="Calibri" w:eastAsia="Times New Roman" w:hAnsi="Calibri" w:cs="Calibri"/>
          <w:noProof/>
          <w:snapToGrid/>
          <w:color w:val="auto"/>
          <w:w w:val="100"/>
          <w:sz w:val="24"/>
          <w:szCs w:val="24"/>
        </w:rPr>
        <mc:AlternateContent>
          <mc:Choice Requires="wps">
            <w:drawing>
              <wp:anchor distT="0" distB="0" distL="114300" distR="114300" simplePos="0" relativeHeight="251659264" behindDoc="0" locked="0" layoutInCell="1" allowOverlap="1" wp14:anchorId="4B721164" wp14:editId="72120ABB">
                <wp:simplePos x="0" y="0"/>
                <wp:positionH relativeFrom="column">
                  <wp:posOffset>1033145</wp:posOffset>
                </wp:positionH>
                <wp:positionV relativeFrom="paragraph">
                  <wp:posOffset>276225</wp:posOffset>
                </wp:positionV>
                <wp:extent cx="4162425" cy="276225"/>
                <wp:effectExtent l="9525" t="12065" r="9525"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276225"/>
                        </a:xfrm>
                        <a:prstGeom prst="rect">
                          <a:avLst/>
                        </a:prstGeom>
                        <a:solidFill>
                          <a:srgbClr val="FFFFFF"/>
                        </a:solidFill>
                        <a:ln w="9525">
                          <a:solidFill>
                            <a:srgbClr val="000000"/>
                          </a:solidFill>
                          <a:miter lim="800000"/>
                          <a:headEnd/>
                          <a:tailEnd/>
                        </a:ln>
                      </wps:spPr>
                      <wps:txbx>
                        <w:txbxContent>
                          <w:p w:rsidR="000F370F" w:rsidRPr="005D3BA8" w:rsidRDefault="000F370F" w:rsidP="00B24913">
                            <w:pPr>
                              <w:jc w:val="center"/>
                              <w:rPr>
                                <w:rFonts w:cs="Times New Roman"/>
                                <w:sz w:val="24"/>
                                <w:szCs w:val="24"/>
                              </w:rPr>
                            </w:pPr>
                            <w:r w:rsidRPr="005D3BA8">
                              <w:rPr>
                                <w:rFonts w:cs="Times New Roman"/>
                              </w:rPr>
                              <w:t>ГОСУДАРСТВЕННЫЕ ВНЕБЮДЖЕТНЫЕ ФОНДЫ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81.35pt;margin-top:21.75pt;width:327.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">
                <v:textbox>
                  <w:txbxContent>
                    <w:p w:rsidR="000F370F" w:rsidRPr="005D3BA8" w:rsidRDefault="000F370F" w:rsidP="00B24913">
                      <w:pPr>
                        <w:jc w:val="center"/>
                        <w:rPr>
                          <w:rFonts w:cs="Times New Roman"/>
                          <w:sz w:val="24"/>
                          <w:szCs w:val="24"/>
                        </w:rPr>
                      </w:pPr>
                      <w:r w:rsidRPr="005D3BA8">
                        <w:rPr>
                          <w:rFonts w:cs="Times New Roman"/>
                        </w:rPr>
                        <w:t>ГОСУДАРСТВЕННЫЕ ВНЕБЮДЖЕТНЫЕ ФОНДЫ</w:t>
                      </w:r>
                    </w:p>
                  </w:txbxContent>
                </v:textbox>
              </v:rect>
            </w:pict>
          </mc:Fallback>
        </mc:AlternateContent>
      </w:r>
    </w:p>
    <w:p w:rsidR="00B24913" w:rsidRPr="00B24913" w:rsidRDefault="00B24913" w:rsidP="00B24913">
      <w:pPr>
        <w:shd w:val="clear" w:color="auto" w:fill="FFFFFF"/>
        <w:spacing w:line="360" w:lineRule="auto"/>
        <w:jc w:val="center"/>
        <w:textAlignment w:val="baseline"/>
        <w:rPr>
          <w:rFonts w:ascii="Calibri" w:eastAsia="Times New Roman" w:hAnsi="Calibri" w:cs="Calibri"/>
          <w:snapToGrid/>
          <w:color w:val="222222"/>
          <w:w w:val="100"/>
          <w:bdr w:val="none" w:sz="0" w:space="0" w:color="auto" w:frame="1"/>
        </w:rPr>
      </w:pPr>
      <w:r>
        <w:rPr>
          <w:rFonts w:ascii="Calibri" w:eastAsia="Times New Roman" w:hAnsi="Calibri" w:cs="Calibri"/>
          <w:noProof/>
          <w:snapToGrid/>
          <w:color w:val="auto"/>
          <w:w w:val="100"/>
          <w:sz w:val="24"/>
          <w:szCs w:val="24"/>
        </w:rPr>
        <mc:AlternateContent>
          <mc:Choice Requires="wps">
            <w:drawing>
              <wp:anchor distT="0" distB="0" distL="114300" distR="114300" simplePos="0" relativeHeight="251665408" behindDoc="0" locked="0" layoutInCell="1" allowOverlap="1">
                <wp:simplePos x="0" y="0"/>
                <wp:positionH relativeFrom="column">
                  <wp:posOffset>4490720</wp:posOffset>
                </wp:positionH>
                <wp:positionV relativeFrom="paragraph">
                  <wp:posOffset>245745</wp:posOffset>
                </wp:positionV>
                <wp:extent cx="381000" cy="295275"/>
                <wp:effectExtent l="9525" t="12065" r="47625" b="546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353.6pt;margin-top:19.35pt;width:30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">
                <v:stroke endarrow="block"/>
              </v:shape>
            </w:pict>
          </mc:Fallback>
        </mc:AlternateContent>
      </w:r>
      <w:r>
        <w:rPr>
          <w:rFonts w:ascii="Calibri" w:eastAsia="Times New Roman" w:hAnsi="Calibri" w:cs="Calibri"/>
          <w:noProof/>
          <w:snapToGrid/>
          <w:color w:val="auto"/>
          <w:w w:val="100"/>
          <w:sz w:val="24"/>
          <w:szCs w:val="24"/>
        </w:rPr>
        <mc:AlternateContent>
          <mc:Choice Requires="wps">
            <w:drawing>
              <wp:anchor distT="0" distB="0" distL="114300" distR="114300" simplePos="0" relativeHeight="251664384" behindDoc="0" locked="0" layoutInCell="1" allowOverlap="1">
                <wp:simplePos x="0" y="0"/>
                <wp:positionH relativeFrom="column">
                  <wp:posOffset>2947670</wp:posOffset>
                </wp:positionH>
                <wp:positionV relativeFrom="paragraph">
                  <wp:posOffset>245745</wp:posOffset>
                </wp:positionV>
                <wp:extent cx="19050" cy="295275"/>
                <wp:effectExtent l="38100" t="12065" r="57150" b="2603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32.1pt;margin-top:19.35pt;width:1.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">
                <v:stroke endarrow="block"/>
              </v:shape>
            </w:pict>
          </mc:Fallback>
        </mc:AlternateContent>
      </w:r>
      <w:r>
        <w:rPr>
          <w:rFonts w:ascii="Calibri" w:eastAsia="Times New Roman" w:hAnsi="Calibri" w:cs="Calibri"/>
          <w:noProof/>
          <w:snapToGrid/>
          <w:color w:val="auto"/>
          <w:w w:val="100"/>
          <w:sz w:val="24"/>
          <w:szCs w:val="24"/>
        </w:rPr>
        <mc:AlternateContent>
          <mc:Choice Requires="wps">
            <w:drawing>
              <wp:anchor distT="0" distB="0" distL="114300" distR="114300" simplePos="0" relativeHeight="251663360" behindDoc="0" locked="0" layoutInCell="1" allowOverlap="1">
                <wp:simplePos x="0" y="0"/>
                <wp:positionH relativeFrom="column">
                  <wp:posOffset>1176020</wp:posOffset>
                </wp:positionH>
                <wp:positionV relativeFrom="paragraph">
                  <wp:posOffset>245745</wp:posOffset>
                </wp:positionV>
                <wp:extent cx="352425" cy="295275"/>
                <wp:effectExtent l="47625" t="12065" r="9525" b="546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92.6pt;margin-top:19.35pt;width:27.75pt;height:23.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">
                <v:stroke endarrow="block"/>
              </v:shape>
            </w:pict>
          </mc:Fallback>
        </mc:AlternateContent>
      </w:r>
    </w:p>
    <w:p w:rsidR="00B24913" w:rsidRPr="00B24913" w:rsidRDefault="00B24913" w:rsidP="00B24913">
      <w:pPr>
        <w:shd w:val="clear" w:color="auto" w:fill="FFFFFF"/>
        <w:spacing w:line="360" w:lineRule="auto"/>
        <w:jc w:val="both"/>
        <w:textAlignment w:val="baseline"/>
        <w:rPr>
          <w:rFonts w:ascii="Calibri" w:eastAsia="Times New Roman" w:hAnsi="Calibri" w:cs="Calibri"/>
          <w:snapToGrid/>
          <w:color w:val="222222"/>
          <w:w w:val="100"/>
          <w:bdr w:val="none" w:sz="0" w:space="0" w:color="auto" w:frame="1"/>
        </w:rPr>
      </w:pPr>
      <w:r>
        <w:rPr>
          <w:rFonts w:ascii="Calibri" w:eastAsia="Times New Roman" w:hAnsi="Calibri" w:cs="Calibri"/>
          <w:noProof/>
          <w:snapToGrid/>
          <w:color w:val="auto"/>
          <w:w w:val="100"/>
          <w:sz w:val="24"/>
          <w:szCs w:val="24"/>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234315</wp:posOffset>
                </wp:positionV>
                <wp:extent cx="1781175" cy="1285875"/>
                <wp:effectExtent l="9525" t="12065" r="9525"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285875"/>
                        </a:xfrm>
                        <a:prstGeom prst="rect">
                          <a:avLst/>
                        </a:prstGeom>
                        <a:solidFill>
                          <a:srgbClr val="FFFFFF"/>
                        </a:solidFill>
                        <a:ln w="9525">
                          <a:solidFill>
                            <a:srgbClr val="000000"/>
                          </a:solidFill>
                          <a:miter lim="800000"/>
                          <a:headEnd/>
                          <a:tailEnd/>
                        </a:ln>
                      </wps:spPr>
                      <wps:txbx>
                        <w:txbxContent>
                          <w:p w:rsidR="000F370F" w:rsidRPr="005D3BA8" w:rsidRDefault="000F370F" w:rsidP="00B24913">
                            <w:pPr>
                              <w:jc w:val="center"/>
                              <w:rPr>
                                <w:rFonts w:cs="Times New Roman"/>
                                <w:sz w:val="24"/>
                                <w:szCs w:val="24"/>
                              </w:rPr>
                            </w:pPr>
                            <w:r w:rsidRPr="005D3BA8">
                              <w:rPr>
                                <w:rFonts w:cs="Times New Roman"/>
                              </w:rPr>
                              <w:t>ПЕНСИОННЫЙ ФОНД РОССИИ (ПФ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4.1pt;margin-top:18.45pt;width:140.2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">
                <v:textbox>
                  <w:txbxContent>
                    <w:p w:rsidR="000F370F" w:rsidRPr="005D3BA8" w:rsidRDefault="000F370F" w:rsidP="00B24913">
                      <w:pPr>
                        <w:jc w:val="center"/>
                        <w:rPr>
                          <w:rFonts w:cs="Times New Roman"/>
                          <w:sz w:val="24"/>
                          <w:szCs w:val="24"/>
                        </w:rPr>
                      </w:pPr>
                      <w:r w:rsidRPr="005D3BA8">
                        <w:rPr>
                          <w:rFonts w:cs="Times New Roman"/>
                        </w:rPr>
                        <w:t>ПЕНСИОННЫЙ ФОНД РОССИИ (ПФ РФ)</w:t>
                      </w:r>
                    </w:p>
                  </w:txbxContent>
                </v:textbox>
              </v:rect>
            </w:pict>
          </mc:Fallback>
        </mc:AlternateContent>
      </w:r>
      <w:r>
        <w:rPr>
          <w:rFonts w:ascii="Calibri" w:eastAsia="Times New Roman" w:hAnsi="Calibri" w:cs="Calibri"/>
          <w:noProof/>
          <w:snapToGrid/>
          <w:color w:val="auto"/>
          <w:w w:val="100"/>
          <w:sz w:val="24"/>
          <w:szCs w:val="24"/>
        </w:rPr>
        <mc:AlternateContent>
          <mc:Choice Requires="wps">
            <w:drawing>
              <wp:anchor distT="0" distB="0" distL="114300" distR="114300" simplePos="0" relativeHeight="251661312" behindDoc="0" locked="0" layoutInCell="1" allowOverlap="1">
                <wp:simplePos x="0" y="0"/>
                <wp:positionH relativeFrom="column">
                  <wp:posOffset>2118995</wp:posOffset>
                </wp:positionH>
                <wp:positionV relativeFrom="paragraph">
                  <wp:posOffset>234315</wp:posOffset>
                </wp:positionV>
                <wp:extent cx="1781175" cy="1285875"/>
                <wp:effectExtent l="9525" t="12065" r="9525"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285875"/>
                        </a:xfrm>
                        <a:prstGeom prst="rect">
                          <a:avLst/>
                        </a:prstGeom>
                        <a:solidFill>
                          <a:srgbClr val="FFFFFF"/>
                        </a:solidFill>
                        <a:ln w="9525">
                          <a:solidFill>
                            <a:srgbClr val="000000"/>
                          </a:solidFill>
                          <a:miter lim="800000"/>
                          <a:headEnd/>
                          <a:tailEnd/>
                        </a:ln>
                      </wps:spPr>
                      <wps:txbx>
                        <w:txbxContent>
                          <w:p w:rsidR="000F370F" w:rsidRPr="005D3BA8" w:rsidRDefault="000F370F" w:rsidP="00B24913">
                            <w:pPr>
                              <w:jc w:val="center"/>
                              <w:rPr>
                                <w:rFonts w:cs="Times New Roman"/>
                                <w:sz w:val="24"/>
                                <w:szCs w:val="24"/>
                              </w:rPr>
                            </w:pPr>
                            <w:r w:rsidRPr="005D3BA8">
                              <w:rPr>
                                <w:rFonts w:cs="Times New Roman"/>
                              </w:rPr>
                              <w:t>ФОНД СОЦИАЛЬНОГО СТРАХОВАНИЯ РОССИИ (ФСС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left:0;text-align:left;margin-left:166.85pt;margin-top:18.45pt;width:140.2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">
                <v:textbox>
                  <w:txbxContent>
                    <w:p w:rsidR="000F370F" w:rsidRPr="005D3BA8" w:rsidRDefault="000F370F" w:rsidP="00B24913">
                      <w:pPr>
                        <w:jc w:val="center"/>
                        <w:rPr>
                          <w:rFonts w:cs="Times New Roman"/>
                          <w:sz w:val="24"/>
                          <w:szCs w:val="24"/>
                        </w:rPr>
                      </w:pPr>
                      <w:r w:rsidRPr="005D3BA8">
                        <w:rPr>
                          <w:rFonts w:cs="Times New Roman"/>
                        </w:rPr>
                        <w:t>ФОНД СОЦИАЛЬНОГО СТРАХОВАНИЯ РОССИИ (ФСС РФ)</w:t>
                      </w:r>
                    </w:p>
                  </w:txbxContent>
                </v:textbox>
              </v:rect>
            </w:pict>
          </mc:Fallback>
        </mc:AlternateContent>
      </w:r>
      <w:r>
        <w:rPr>
          <w:rFonts w:ascii="Calibri" w:eastAsia="Times New Roman" w:hAnsi="Calibri" w:cs="Calibri"/>
          <w:noProof/>
          <w:snapToGrid/>
          <w:color w:val="auto"/>
          <w:w w:val="100"/>
          <w:sz w:val="24"/>
          <w:szCs w:val="24"/>
        </w:rPr>
        <mc:AlternateContent>
          <mc:Choice Requires="wps">
            <w:drawing>
              <wp:anchor distT="0" distB="0" distL="114300" distR="114300" simplePos="0" relativeHeight="251662336" behindDoc="0" locked="0" layoutInCell="1" allowOverlap="1">
                <wp:simplePos x="0" y="0"/>
                <wp:positionH relativeFrom="column">
                  <wp:posOffset>4157345</wp:posOffset>
                </wp:positionH>
                <wp:positionV relativeFrom="paragraph">
                  <wp:posOffset>234315</wp:posOffset>
                </wp:positionV>
                <wp:extent cx="1781175" cy="1285875"/>
                <wp:effectExtent l="9525" t="12065" r="9525" b="69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285875"/>
                        </a:xfrm>
                        <a:prstGeom prst="rect">
                          <a:avLst/>
                        </a:prstGeom>
                        <a:solidFill>
                          <a:srgbClr val="FFFFFF"/>
                        </a:solidFill>
                        <a:ln w="9525">
                          <a:solidFill>
                            <a:srgbClr val="000000"/>
                          </a:solidFill>
                          <a:miter lim="800000"/>
                          <a:headEnd/>
                          <a:tailEnd/>
                        </a:ln>
                      </wps:spPr>
                      <wps:txbx>
                        <w:txbxContent>
                          <w:p w:rsidR="000F370F" w:rsidRPr="005D3BA8" w:rsidRDefault="000F370F" w:rsidP="00B24913">
                            <w:pPr>
                              <w:jc w:val="center"/>
                              <w:rPr>
                                <w:rFonts w:cs="Times New Roman"/>
                                <w:sz w:val="24"/>
                                <w:szCs w:val="24"/>
                              </w:rPr>
                            </w:pPr>
                            <w:r w:rsidRPr="005D3BA8">
                              <w:rPr>
                                <w:rFonts w:cs="Times New Roman"/>
                              </w:rPr>
                              <w:t>ФЕДЕРАЛЬНЫЙ ФОНД ОБЯЗАТЕЛЬНОГО МЕДИЦИНСКОГО СТРАХОВАНИЯ (ФФОМС)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327.35pt;margin-top:18.45pt;width:140.25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">
                <v:textbox>
                  <w:txbxContent>
                    <w:p w:rsidR="000F370F" w:rsidRPr="005D3BA8" w:rsidRDefault="000F370F" w:rsidP="00B24913">
                      <w:pPr>
                        <w:jc w:val="center"/>
                        <w:rPr>
                          <w:rFonts w:cs="Times New Roman"/>
                          <w:sz w:val="24"/>
                          <w:szCs w:val="24"/>
                        </w:rPr>
                      </w:pPr>
                      <w:r w:rsidRPr="005D3BA8">
                        <w:rPr>
                          <w:rFonts w:cs="Times New Roman"/>
                        </w:rPr>
                        <w:t>ФЕДЕРАЛЬНЫЙ ФОНД ОБЯЗАТЕЛЬНОГО МЕДИЦИНСКОГО СТРАХОВАНИЯ (ФФОМС)</w:t>
                      </w:r>
                    </w:p>
                  </w:txbxContent>
                </v:textbox>
              </v:rect>
            </w:pict>
          </mc:Fallback>
        </mc:AlternateContent>
      </w:r>
    </w:p>
    <w:p w:rsidR="00B24913" w:rsidRPr="00B24913" w:rsidRDefault="00B24913" w:rsidP="00B24913">
      <w:pPr>
        <w:shd w:val="clear" w:color="auto" w:fill="FFFFFF"/>
        <w:tabs>
          <w:tab w:val="left" w:pos="3930"/>
          <w:tab w:val="left" w:pos="6855"/>
        </w:tabs>
        <w:spacing w:line="360" w:lineRule="auto"/>
        <w:ind w:firstLine="709"/>
        <w:jc w:val="both"/>
        <w:textAlignment w:val="baseline"/>
        <w:rPr>
          <w:rFonts w:ascii="Calibri" w:eastAsia="Times New Roman" w:hAnsi="Calibri" w:cs="Calibri"/>
          <w:snapToGrid/>
          <w:color w:val="222222"/>
          <w:w w:val="100"/>
          <w:bdr w:val="none" w:sz="0" w:space="0" w:color="auto" w:frame="1"/>
        </w:rPr>
      </w:pPr>
      <w:r w:rsidRPr="00B24913">
        <w:rPr>
          <w:rFonts w:ascii="Calibri" w:eastAsia="Times New Roman" w:hAnsi="Calibri" w:cs="Calibri"/>
          <w:snapToGrid/>
          <w:color w:val="222222"/>
          <w:w w:val="100"/>
          <w:bdr w:val="none" w:sz="0" w:space="0" w:color="auto" w:frame="1"/>
        </w:rPr>
        <w:tab/>
      </w:r>
      <w:r w:rsidRPr="00B24913">
        <w:rPr>
          <w:rFonts w:ascii="Calibri" w:eastAsia="Times New Roman" w:hAnsi="Calibri" w:cs="Calibri"/>
          <w:snapToGrid/>
          <w:color w:val="222222"/>
          <w:w w:val="100"/>
          <w:bdr w:val="none" w:sz="0" w:space="0" w:color="auto" w:frame="1"/>
        </w:rPr>
        <w:tab/>
      </w:r>
    </w:p>
    <w:p w:rsidR="00B24913" w:rsidRPr="00B24913" w:rsidRDefault="00B24913" w:rsidP="00B24913">
      <w:pPr>
        <w:shd w:val="clear" w:color="auto" w:fill="FFFFFF"/>
        <w:spacing w:line="360" w:lineRule="auto"/>
        <w:ind w:firstLine="709"/>
        <w:jc w:val="both"/>
        <w:textAlignment w:val="baseline"/>
        <w:rPr>
          <w:rFonts w:ascii="Calibri" w:eastAsia="Times New Roman" w:hAnsi="Calibri" w:cs="Calibri"/>
          <w:snapToGrid/>
          <w:color w:val="222222"/>
          <w:w w:val="100"/>
          <w:bdr w:val="none" w:sz="0" w:space="0" w:color="auto" w:frame="1"/>
        </w:rPr>
      </w:pPr>
    </w:p>
    <w:p w:rsidR="00B24913" w:rsidRPr="00B24913" w:rsidRDefault="00B24913" w:rsidP="00B24913">
      <w:pPr>
        <w:shd w:val="clear" w:color="auto" w:fill="FFFFFF"/>
        <w:spacing w:line="360" w:lineRule="auto"/>
        <w:ind w:firstLine="709"/>
        <w:jc w:val="both"/>
        <w:textAlignment w:val="baseline"/>
        <w:rPr>
          <w:rFonts w:ascii="Calibri" w:eastAsia="Times New Roman" w:hAnsi="Calibri" w:cs="Calibri"/>
          <w:snapToGrid/>
          <w:color w:val="222222"/>
          <w:w w:val="100"/>
          <w:bdr w:val="none" w:sz="0" w:space="0" w:color="auto" w:frame="1"/>
        </w:rPr>
      </w:pPr>
    </w:p>
    <w:p w:rsidR="00B24913" w:rsidRPr="00B24913" w:rsidRDefault="00B24913" w:rsidP="00B24913">
      <w:pPr>
        <w:shd w:val="clear" w:color="auto" w:fill="FFFFFF"/>
        <w:spacing w:line="360" w:lineRule="auto"/>
        <w:ind w:firstLine="709"/>
        <w:jc w:val="both"/>
        <w:textAlignment w:val="baseline"/>
        <w:rPr>
          <w:rFonts w:ascii="Calibri" w:eastAsia="Times New Roman" w:hAnsi="Calibri" w:cs="Calibri"/>
          <w:snapToGrid/>
          <w:color w:val="222222"/>
          <w:w w:val="100"/>
          <w:bdr w:val="none" w:sz="0" w:space="0" w:color="auto" w:frame="1"/>
        </w:rPr>
      </w:pPr>
    </w:p>
    <w:p w:rsidR="00B24913" w:rsidRPr="00B24913" w:rsidRDefault="00B24913" w:rsidP="00B24913">
      <w:pPr>
        <w:shd w:val="clear" w:color="auto" w:fill="FFFFFF"/>
        <w:spacing w:line="360" w:lineRule="auto"/>
        <w:ind w:firstLine="709"/>
        <w:jc w:val="both"/>
        <w:textAlignment w:val="baseline"/>
        <w:rPr>
          <w:rFonts w:ascii="Calibri" w:eastAsia="Times New Roman" w:hAnsi="Calibri" w:cs="Calibri"/>
          <w:snapToGrid/>
          <w:color w:val="222222"/>
          <w:w w:val="100"/>
          <w:bdr w:val="none" w:sz="0" w:space="0" w:color="auto" w:frame="1"/>
        </w:rPr>
      </w:pPr>
    </w:p>
    <w:p w:rsidR="00B24913" w:rsidRPr="00B24913" w:rsidRDefault="00B24913" w:rsidP="00B24913">
      <w:pPr>
        <w:shd w:val="clear" w:color="auto" w:fill="FFFFFF"/>
        <w:spacing w:line="360" w:lineRule="auto"/>
        <w:jc w:val="center"/>
        <w:textAlignment w:val="baseline"/>
        <w:rPr>
          <w:rFonts w:eastAsia="Times New Roman" w:cs="Times New Roman"/>
          <w:snapToGrid/>
          <w:color w:val="auto"/>
          <w:w w:val="100"/>
          <w:bdr w:val="none" w:sz="0" w:space="0" w:color="auto" w:frame="1"/>
        </w:rPr>
      </w:pPr>
      <w:r w:rsidRPr="00B24913">
        <w:rPr>
          <w:rFonts w:eastAsia="Times New Roman" w:cs="Times New Roman"/>
          <w:snapToGrid/>
          <w:color w:val="auto"/>
          <w:w w:val="100"/>
          <w:bdr w:val="none" w:sz="0" w:space="0" w:color="auto" w:frame="1"/>
        </w:rPr>
        <w:t>Рисунок 1 – Государственные внебюджетные фонды</w:t>
      </w:r>
    </w:p>
    <w:p w:rsidR="00161735" w:rsidRDefault="00161735" w:rsidP="00161735">
      <w:pPr>
        <w:shd w:val="clear" w:color="auto" w:fill="FFFFFF"/>
        <w:spacing w:line="360" w:lineRule="auto"/>
        <w:ind w:firstLine="709"/>
        <w:jc w:val="both"/>
        <w:textAlignment w:val="baseline"/>
        <w:rPr>
          <w:rFonts w:eastAsia="Times New Roman" w:cs="Times New Roman"/>
          <w:b/>
          <w:bCs/>
          <w:snapToGrid/>
          <w:color w:val="auto"/>
          <w:w w:val="100"/>
          <w:bdr w:val="none" w:sz="0" w:space="0" w:color="auto" w:frame="1"/>
        </w:rPr>
      </w:pPr>
    </w:p>
    <w:p w:rsidR="00161735" w:rsidRPr="00B24913" w:rsidRDefault="00161735" w:rsidP="00161735">
      <w:pPr>
        <w:shd w:val="clear" w:color="auto" w:fill="FFFFFF"/>
        <w:spacing w:line="360" w:lineRule="auto"/>
        <w:ind w:firstLine="709"/>
        <w:jc w:val="both"/>
        <w:textAlignment w:val="baseline"/>
        <w:rPr>
          <w:rFonts w:eastAsia="Times New Roman" w:cs="Times New Roman"/>
          <w:snapToGrid/>
          <w:color w:val="auto"/>
          <w:w w:val="100"/>
        </w:rPr>
      </w:pPr>
      <w:r w:rsidRPr="00B24913">
        <w:rPr>
          <w:rFonts w:eastAsia="Times New Roman" w:cs="Times New Roman"/>
          <w:snapToGrid/>
          <w:color w:val="auto"/>
          <w:w w:val="100"/>
          <w:bdr w:val="none" w:sz="0" w:space="0" w:color="auto" w:frame="1"/>
        </w:rPr>
        <w:t>Практика функционирования внебюджетных фондов</w:t>
      </w:r>
      <w:r w:rsidRPr="00B24913">
        <w:rPr>
          <w:rFonts w:eastAsia="Times New Roman" w:cs="Times New Roman"/>
          <w:i/>
          <w:iCs/>
          <w:snapToGrid/>
          <w:color w:val="auto"/>
          <w:w w:val="100"/>
          <w:bdr w:val="none" w:sz="0" w:space="0" w:color="auto" w:frame="1"/>
        </w:rPr>
        <w:t> </w:t>
      </w:r>
      <w:r w:rsidRPr="00B24913">
        <w:rPr>
          <w:rFonts w:eastAsia="Times New Roman" w:cs="Times New Roman"/>
          <w:snapToGrid/>
          <w:color w:val="auto"/>
          <w:w w:val="100"/>
          <w:bdr w:val="none" w:sz="0" w:space="0" w:color="auto" w:frame="1"/>
        </w:rPr>
        <w:t>свидетельствует о наличии многих проблем:</w:t>
      </w:r>
    </w:p>
    <w:p w:rsidR="00161735" w:rsidRPr="009A52A4" w:rsidRDefault="00161735" w:rsidP="00161735">
      <w:pPr>
        <w:pStyle w:val="a4"/>
        <w:numPr>
          <w:ilvl w:val="0"/>
          <w:numId w:val="8"/>
        </w:numPr>
        <w:shd w:val="clear" w:color="auto" w:fill="FFFFFF"/>
        <w:tabs>
          <w:tab w:val="left" w:pos="1134"/>
        </w:tabs>
        <w:spacing w:line="360" w:lineRule="auto"/>
        <w:ind w:left="714" w:hanging="357"/>
        <w:jc w:val="both"/>
        <w:textAlignment w:val="baseline"/>
        <w:rPr>
          <w:rFonts w:eastAsia="Times New Roman" w:cs="Times New Roman"/>
          <w:snapToGrid/>
          <w:color w:val="auto"/>
          <w:w w:val="100"/>
        </w:rPr>
      </w:pPr>
      <w:r w:rsidRPr="009A52A4">
        <w:rPr>
          <w:rFonts w:eastAsia="Times New Roman" w:cs="Times New Roman"/>
          <w:snapToGrid/>
          <w:color w:val="auto"/>
          <w:w w:val="100"/>
          <w:bdr w:val="none" w:sz="0" w:space="0" w:color="auto" w:frame="1"/>
        </w:rPr>
        <w:t>денежные средства не всегда находят свое применение, остаются неиспользованными; значительные суммы направляются на расходы, связанные с функционированием аппарата управления фондами (строительство офисов, организация их работы и т.д.);</w:t>
      </w:r>
    </w:p>
    <w:p w:rsidR="00161735" w:rsidRPr="009A52A4" w:rsidRDefault="00161735" w:rsidP="00161735">
      <w:pPr>
        <w:pStyle w:val="a4"/>
        <w:numPr>
          <w:ilvl w:val="0"/>
          <w:numId w:val="8"/>
        </w:numPr>
        <w:shd w:val="clear" w:color="auto" w:fill="FFFFFF"/>
        <w:tabs>
          <w:tab w:val="left" w:pos="1134"/>
        </w:tabs>
        <w:spacing w:line="360" w:lineRule="auto"/>
        <w:ind w:left="714" w:hanging="357"/>
        <w:jc w:val="both"/>
        <w:textAlignment w:val="baseline"/>
        <w:rPr>
          <w:rFonts w:eastAsia="Times New Roman" w:cs="Times New Roman"/>
          <w:snapToGrid/>
          <w:color w:val="auto"/>
          <w:w w:val="100"/>
        </w:rPr>
      </w:pPr>
      <w:r w:rsidRPr="009A52A4">
        <w:rPr>
          <w:rFonts w:eastAsia="Times New Roman" w:cs="Times New Roman"/>
          <w:snapToGrid/>
          <w:color w:val="auto"/>
          <w:w w:val="100"/>
          <w:bdr w:val="none" w:sz="0" w:space="0" w:color="auto" w:frame="1"/>
        </w:rPr>
        <w:t>несовершенна законодательная база фондов;</w:t>
      </w:r>
    </w:p>
    <w:p w:rsidR="00161735" w:rsidRPr="009A52A4" w:rsidRDefault="00161735" w:rsidP="00161735">
      <w:pPr>
        <w:pStyle w:val="a4"/>
        <w:numPr>
          <w:ilvl w:val="0"/>
          <w:numId w:val="8"/>
        </w:numPr>
        <w:shd w:val="clear" w:color="auto" w:fill="FFFFFF"/>
        <w:tabs>
          <w:tab w:val="left" w:pos="1134"/>
        </w:tabs>
        <w:spacing w:line="360" w:lineRule="auto"/>
        <w:ind w:left="714" w:hanging="357"/>
        <w:jc w:val="both"/>
        <w:textAlignment w:val="baseline"/>
        <w:rPr>
          <w:rFonts w:eastAsia="Times New Roman" w:cs="Times New Roman"/>
          <w:snapToGrid/>
          <w:color w:val="auto"/>
          <w:w w:val="100"/>
        </w:rPr>
      </w:pPr>
      <w:r w:rsidRPr="009A52A4">
        <w:rPr>
          <w:rFonts w:eastAsia="Times New Roman" w:cs="Times New Roman"/>
          <w:snapToGrid/>
          <w:color w:val="auto"/>
          <w:w w:val="100"/>
          <w:bdr w:val="none" w:sz="0" w:space="0" w:color="auto" w:frame="1"/>
        </w:rPr>
        <w:t>постоянно изменяются источники формирования фондов и направления использования денежных средств.</w:t>
      </w:r>
    </w:p>
    <w:p w:rsidR="00161735" w:rsidRPr="00161735" w:rsidRDefault="00161735" w:rsidP="00161735">
      <w:pPr>
        <w:shd w:val="clear" w:color="auto" w:fill="FFFFFF"/>
        <w:spacing w:line="360" w:lineRule="auto"/>
        <w:ind w:firstLine="709"/>
        <w:jc w:val="both"/>
        <w:textAlignment w:val="baseline"/>
        <w:rPr>
          <w:rFonts w:eastAsia="Times New Roman" w:cs="Times New Roman"/>
          <w:snapToGrid/>
          <w:color w:val="auto"/>
          <w:w w:val="100"/>
          <w:bdr w:val="none" w:sz="0" w:space="0" w:color="auto" w:frame="1"/>
        </w:rPr>
      </w:pPr>
      <w:r w:rsidRPr="00B24913">
        <w:rPr>
          <w:rFonts w:eastAsia="Times New Roman" w:cs="Times New Roman"/>
          <w:snapToGrid/>
          <w:color w:val="auto"/>
          <w:w w:val="100"/>
          <w:bdr w:val="none" w:sz="0" w:space="0" w:color="auto" w:frame="1"/>
        </w:rPr>
        <w:lastRenderedPageBreak/>
        <w:t>В целях совершенствования внебюджетных фондов Правительство РФ приняло решение о консолидации их в бюджет при сохранении определенной автономности фондов. Внебюджетные фонды были включены в бюджет отдельными статьями, т.е. трансформировались в целевые бюджетные фон</w:t>
      </w:r>
      <w:r>
        <w:rPr>
          <w:rFonts w:eastAsia="Times New Roman" w:cs="Times New Roman"/>
          <w:snapToGrid/>
          <w:color w:val="auto"/>
          <w:w w:val="100"/>
          <w:bdr w:val="none" w:sz="0" w:space="0" w:color="auto" w:frame="1"/>
        </w:rPr>
        <w:t>ды.</w:t>
      </w:r>
    </w:p>
    <w:p w:rsidR="00161735" w:rsidRPr="00B24913" w:rsidRDefault="000373BE" w:rsidP="00161735">
      <w:pPr>
        <w:shd w:val="clear" w:color="auto" w:fill="FFFFFF"/>
        <w:spacing w:line="360" w:lineRule="auto"/>
        <w:ind w:firstLine="709"/>
        <w:jc w:val="both"/>
        <w:textAlignment w:val="baseline"/>
        <w:rPr>
          <w:rFonts w:eastAsia="Times New Roman" w:cs="Times New Roman"/>
          <w:snapToGrid/>
          <w:color w:val="auto"/>
          <w:w w:val="100"/>
        </w:rPr>
      </w:pPr>
      <w:r>
        <w:rPr>
          <w:rFonts w:eastAsia="Times New Roman" w:cs="Times New Roman"/>
          <w:b/>
          <w:bCs/>
          <w:snapToGrid/>
          <w:color w:val="auto"/>
          <w:w w:val="100"/>
          <w:bdr w:val="none" w:sz="0" w:space="0" w:color="auto" w:frame="1"/>
        </w:rPr>
        <w:t>В итоге, г</w:t>
      </w:r>
      <w:r w:rsidR="00161735" w:rsidRPr="00B24913">
        <w:rPr>
          <w:rFonts w:eastAsia="Times New Roman" w:cs="Times New Roman"/>
          <w:b/>
          <w:bCs/>
          <w:snapToGrid/>
          <w:color w:val="auto"/>
          <w:w w:val="100"/>
          <w:bdr w:val="none" w:sz="0" w:space="0" w:color="auto" w:frame="1"/>
        </w:rPr>
        <w:t xml:space="preserve">осударственный внебюджетный фонд </w:t>
      </w:r>
      <w:r w:rsidR="00161735" w:rsidRPr="00B24913">
        <w:rPr>
          <w:rFonts w:eastAsia="Times New Roman" w:cs="Times New Roman"/>
          <w:snapToGrid/>
          <w:color w:val="auto"/>
          <w:w w:val="100"/>
          <w:bdr w:val="none" w:sz="0" w:space="0" w:color="auto" w:frame="1"/>
        </w:rPr>
        <w:t>– фонд денежных средств, образуемый вне федерального бюджета и бюджетов субъектов РФ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w:t>
      </w:r>
    </w:p>
    <w:p w:rsidR="00B24913" w:rsidRPr="003E68FF" w:rsidRDefault="00B24913" w:rsidP="000373BE">
      <w:pPr>
        <w:shd w:val="clear" w:color="auto" w:fill="FFFFFF"/>
        <w:spacing w:line="360" w:lineRule="auto"/>
        <w:jc w:val="both"/>
        <w:textAlignment w:val="baseline"/>
        <w:rPr>
          <w:rFonts w:eastAsia="Times New Roman" w:cs="Times New Roman"/>
          <w:b/>
          <w:bCs/>
          <w:i/>
          <w:iCs/>
          <w:snapToGrid/>
          <w:color w:val="222222"/>
          <w:w w:val="100"/>
          <w:bdr w:val="none" w:sz="0" w:space="0" w:color="auto" w:frame="1"/>
        </w:rPr>
      </w:pPr>
    </w:p>
    <w:p w:rsidR="00B24913" w:rsidRPr="00A10DC0" w:rsidRDefault="00B24913" w:rsidP="00A10DC0">
      <w:pPr>
        <w:pStyle w:val="a4"/>
        <w:numPr>
          <w:ilvl w:val="1"/>
          <w:numId w:val="2"/>
        </w:numPr>
        <w:shd w:val="clear" w:color="auto" w:fill="FFFFFF"/>
        <w:spacing w:line="360" w:lineRule="auto"/>
        <w:jc w:val="both"/>
        <w:textAlignment w:val="baseline"/>
        <w:rPr>
          <w:rFonts w:eastAsia="Times New Roman" w:cs="Times New Roman"/>
          <w:b/>
          <w:bCs/>
          <w:iCs/>
          <w:snapToGrid/>
          <w:color w:val="222222"/>
          <w:spacing w:val="-4"/>
          <w:w w:val="100"/>
        </w:rPr>
      </w:pPr>
      <w:r w:rsidRPr="00A10DC0">
        <w:rPr>
          <w:rFonts w:eastAsia="Times New Roman" w:cs="Times New Roman"/>
          <w:b/>
          <w:bCs/>
          <w:iCs/>
          <w:snapToGrid/>
          <w:color w:val="auto"/>
          <w:spacing w:val="-4"/>
          <w:w w:val="100"/>
        </w:rPr>
        <w:t>Нормативно-правовое регулирование учёта расчётов с внебюджетными фондами</w:t>
      </w:r>
    </w:p>
    <w:p w:rsidR="00B24913" w:rsidRPr="00B24913" w:rsidRDefault="00B24913" w:rsidP="00B24913">
      <w:pPr>
        <w:shd w:val="clear" w:color="auto" w:fill="FFFFFF"/>
        <w:spacing w:line="360" w:lineRule="auto"/>
        <w:ind w:firstLine="709"/>
        <w:jc w:val="both"/>
        <w:textAlignment w:val="baseline"/>
        <w:rPr>
          <w:rFonts w:eastAsia="Times New Roman" w:cs="Times New Roman"/>
          <w:i/>
          <w:iCs/>
          <w:snapToGrid/>
          <w:color w:val="222222"/>
          <w:w w:val="100"/>
          <w:bdr w:val="none" w:sz="0" w:space="0" w:color="auto" w:frame="1"/>
        </w:rPr>
      </w:pPr>
    </w:p>
    <w:p w:rsidR="00B24913" w:rsidRPr="00B24913" w:rsidRDefault="00B24913" w:rsidP="00B24913">
      <w:pPr>
        <w:tabs>
          <w:tab w:val="left" w:pos="2595"/>
        </w:tabs>
        <w:spacing w:line="360" w:lineRule="auto"/>
        <w:ind w:firstLine="709"/>
        <w:jc w:val="both"/>
        <w:rPr>
          <w:rFonts w:eastAsia="Times New Roman" w:cs="Times New Roman"/>
          <w:i/>
          <w:iCs/>
          <w:snapToGrid/>
          <w:color w:val="auto"/>
          <w:w w:val="100"/>
        </w:rPr>
      </w:pPr>
      <w:r w:rsidRPr="00B24913">
        <w:rPr>
          <w:rFonts w:eastAsia="Times New Roman" w:cs="Times New Roman"/>
          <w:snapToGrid/>
          <w:color w:val="auto"/>
          <w:w w:val="100"/>
        </w:rPr>
        <w:t>Система нормативного регулирования бухгалтерского учета представляет собой совокупность законодательных и нормативных документов, выпущенных различными органами государственной власти, на основании и с учетом требований которых осуществляется учетный процесс. При осуществлении учетного процесса и составлении бухгалтерской отчетности практикующие бухгалтеры обязаны учитывать требования каждого нормативного документа, входящего в эту систему.</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 xml:space="preserve">В настоящее время действует обширный перечень нормативных актов, оказывающих влияние на учет расчетов с внебюджетными фондами. </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 xml:space="preserve">Главное направление расходования денежных средств государственных внебюджетных фондов – социальная сфера. Следует отметить, что деятельность каждого внебюджетного фонда направлена на разрешение определенного круга проблем. Так, Пенсионный фонд РФ создан в целях управления финансовыми ресурсами пенсионного обеспечения. Деятельность Фонда социального страхования РФ направлена на обеспечение финансирования гарантируемых государством социальных пособий. Фонд обязательного медицинского страхования отвечает за обеспечение финансирования целевых программ в рамках реализации Закона РФ от </w:t>
      </w:r>
      <w:r w:rsidRPr="00B24913">
        <w:rPr>
          <w:rFonts w:eastAsia="Times New Roman" w:cs="Times New Roman"/>
          <w:snapToGrid/>
          <w:color w:val="auto"/>
          <w:w w:val="100"/>
        </w:rPr>
        <w:lastRenderedPageBreak/>
        <w:t>28 июня 1991 г. №1499-1 «О медицинском страховании граждан в Российской Федерации».</w:t>
      </w:r>
    </w:p>
    <w:p w:rsidR="00B24913" w:rsidRPr="00B24913" w:rsidRDefault="00B24913" w:rsidP="00B24913">
      <w:pPr>
        <w:tabs>
          <w:tab w:val="left" w:pos="2595"/>
        </w:tabs>
        <w:spacing w:line="360" w:lineRule="auto"/>
        <w:ind w:firstLine="709"/>
        <w:jc w:val="both"/>
        <w:rPr>
          <w:rFonts w:eastAsia="Times New Roman" w:cs="Times New Roman"/>
          <w:snapToGrid/>
          <w:color w:val="auto"/>
          <w:spacing w:val="-4"/>
          <w:w w:val="100"/>
        </w:rPr>
      </w:pPr>
      <w:r w:rsidRPr="00B24913">
        <w:rPr>
          <w:rFonts w:eastAsia="Times New Roman" w:cs="Times New Roman"/>
          <w:snapToGrid/>
          <w:color w:val="auto"/>
          <w:w w:val="100"/>
        </w:rPr>
        <w:t>Основным нормативно-правовым актом, регулирующим деятельность внебюджетных фондов Российской Федерации, является Бюджетный кодекс Российской Федерации.</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Правовой статус, порядок создания, деятельности и ликвидации государственных внебюджетных фондов определяются действующим законодательством Российской Федерации.</w:t>
      </w:r>
    </w:p>
    <w:p w:rsidR="00B24913" w:rsidRPr="009A52A4"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Средства государственных внебюджетных фондов находятся в федеральной собственности. Средства государственных внебюджетных фондов не входят в состав бюджетов всех уровней бюджетной системы Российской Феде</w:t>
      </w:r>
      <w:r w:rsidR="009A52A4">
        <w:rPr>
          <w:rFonts w:eastAsia="Times New Roman" w:cs="Times New Roman"/>
          <w:snapToGrid/>
          <w:color w:val="auto"/>
          <w:w w:val="100"/>
        </w:rPr>
        <w:t>рации и изъятию не подлежат.</w:t>
      </w:r>
    </w:p>
    <w:p w:rsidR="00B24913" w:rsidRPr="00B24913" w:rsidRDefault="00B24913" w:rsidP="00B24913">
      <w:pPr>
        <w:tabs>
          <w:tab w:val="left" w:pos="2595"/>
        </w:tabs>
        <w:spacing w:line="360" w:lineRule="auto"/>
        <w:ind w:firstLine="709"/>
        <w:jc w:val="both"/>
        <w:rPr>
          <w:rFonts w:eastAsia="Times New Roman" w:cs="Times New Roman"/>
          <w:snapToGrid/>
          <w:w w:val="100"/>
        </w:rPr>
      </w:pPr>
      <w:r w:rsidRPr="00B24913">
        <w:rPr>
          <w:rFonts w:eastAsia="Times New Roman" w:cs="Times New Roman"/>
          <w:snapToGrid/>
          <w:w w:val="100"/>
        </w:rPr>
        <w:t xml:space="preserve">Бюджет </w:t>
      </w:r>
      <w:r w:rsidRPr="00B24913">
        <w:rPr>
          <w:rFonts w:eastAsia="Times New Roman" w:cs="Times New Roman"/>
          <w:b/>
          <w:bCs/>
          <w:snapToGrid/>
          <w:w w:val="100"/>
        </w:rPr>
        <w:t>Пенсионного фонда РФ</w:t>
      </w:r>
      <w:r w:rsidRPr="00B24913">
        <w:rPr>
          <w:rFonts w:eastAsia="Times New Roman" w:cs="Times New Roman"/>
          <w:snapToGrid/>
          <w:w w:val="100"/>
        </w:rPr>
        <w:t xml:space="preserve"> и отчет о его исполнении утверждаются ежегодно по представлению Правительства РФ федеральными законами в порядке, определяемом БК РФ. </w:t>
      </w:r>
      <w:proofErr w:type="gramStart"/>
      <w:r w:rsidRPr="00B24913">
        <w:rPr>
          <w:rFonts w:eastAsia="Times New Roman" w:cs="Times New Roman"/>
          <w:snapToGrid/>
          <w:w w:val="100"/>
        </w:rPr>
        <w:t>В составе бюджета Пенсионного фонда отдельно учитываются суммы страховых взносов на накопительную часть трудовой пенсии, средства, направляемые на инвестирование, выплаты за счет средств пенсионных накоплений, а также расходы бюджета Пенсионного фонда, связанные с формированием и инвестированием средств пенсионных накоплений, ведением специальной части индивидуальных лицевых счетов и выплатой накопительной части трудовой пенсии.</w:t>
      </w:r>
      <w:proofErr w:type="gramEnd"/>
    </w:p>
    <w:p w:rsidR="00B24913" w:rsidRPr="00B24913" w:rsidRDefault="005F025C" w:rsidP="00B24913">
      <w:pPr>
        <w:shd w:val="clear" w:color="auto" w:fill="FFFFFF"/>
        <w:spacing w:line="360" w:lineRule="auto"/>
        <w:ind w:firstLine="708"/>
        <w:jc w:val="both"/>
        <w:rPr>
          <w:rFonts w:eastAsia="Times New Roman" w:cs="Times New Roman"/>
          <w:snapToGrid/>
          <w:w w:val="100"/>
          <w:shd w:val="clear" w:color="auto" w:fill="FFFFFF"/>
        </w:rPr>
      </w:pPr>
      <w:r>
        <w:rPr>
          <w:rFonts w:eastAsia="Times New Roman" w:cs="Times New Roman"/>
          <w:b/>
          <w:bCs/>
          <w:snapToGrid/>
          <w:w w:val="100"/>
          <w:shd w:val="clear" w:color="auto" w:fill="FFFFFF"/>
        </w:rPr>
        <w:t>Федеральный ф</w:t>
      </w:r>
      <w:r w:rsidR="00B24913" w:rsidRPr="00B24913">
        <w:rPr>
          <w:rFonts w:eastAsia="Times New Roman" w:cs="Times New Roman"/>
          <w:b/>
          <w:bCs/>
          <w:snapToGrid/>
          <w:w w:val="100"/>
          <w:shd w:val="clear" w:color="auto" w:fill="FFFFFF"/>
        </w:rPr>
        <w:t>онд обязательного медицинского страхования</w:t>
      </w:r>
      <w:r w:rsidR="009A52A4">
        <w:rPr>
          <w:rFonts w:eastAsia="Times New Roman" w:cs="Times New Roman"/>
          <w:snapToGrid/>
          <w:w w:val="100"/>
          <w:shd w:val="clear" w:color="auto" w:fill="FFFFFF"/>
        </w:rPr>
        <w:t xml:space="preserve"> (</w:t>
      </w:r>
      <w:r w:rsidR="00B24913" w:rsidRPr="00B24913">
        <w:rPr>
          <w:rFonts w:eastAsia="Times New Roman" w:cs="Times New Roman"/>
          <w:snapToGrid/>
          <w:w w:val="100"/>
          <w:shd w:val="clear" w:color="auto" w:fill="FFFFFF"/>
        </w:rPr>
        <w:t>ФОМС) создан в соответствии с Постановлением Верховного Совета РФ «О порядке финансирования обязательного медицинского страхования граждан на 1993 год» и действует на основании Устава, утв. Постановлением Правительства РФ от 29 июля 1998 г. № 857. Федеральный фонд является юридическим лицом и осуществляет свою деятельность в соответствии с законодательством Российской Федерации. Основной задачей федерального фонда является обеспечение реализации Закона РФ «О медицинском страховании граждан в Российской Федерации».</w:t>
      </w:r>
    </w:p>
    <w:p w:rsidR="00B24913" w:rsidRPr="00B24913" w:rsidRDefault="00B24913" w:rsidP="00B24913">
      <w:pPr>
        <w:shd w:val="clear" w:color="auto" w:fill="FFFFFF"/>
        <w:spacing w:line="360" w:lineRule="auto"/>
        <w:ind w:firstLine="708"/>
        <w:jc w:val="both"/>
        <w:rPr>
          <w:rFonts w:eastAsia="Times New Roman" w:cs="Times New Roman"/>
          <w:snapToGrid/>
          <w:spacing w:val="-4"/>
          <w:w w:val="100"/>
        </w:rPr>
      </w:pPr>
      <w:r w:rsidRPr="00B24913">
        <w:rPr>
          <w:rFonts w:eastAsia="Times New Roman" w:cs="Times New Roman"/>
          <w:b/>
          <w:bCs/>
          <w:snapToGrid/>
          <w:spacing w:val="-4"/>
          <w:w w:val="100"/>
        </w:rPr>
        <w:lastRenderedPageBreak/>
        <w:t>Фонд социального страхования</w:t>
      </w:r>
      <w:r w:rsidRPr="00B24913">
        <w:rPr>
          <w:rFonts w:eastAsia="Times New Roman" w:cs="Times New Roman"/>
          <w:snapToGrid/>
          <w:spacing w:val="-4"/>
          <w:w w:val="100"/>
        </w:rPr>
        <w:t xml:space="preserve"> является специализированным финансово-кредитным учреждением при Правительстве РФ. Деятельность фонда регламентируется Положением о Фонде социального страхования Российской Федерации, утв. Постановлением Правительства РФ от 12 февраля 1994 г. № 101.</w:t>
      </w:r>
      <w:r w:rsidRPr="00B24913">
        <w:rPr>
          <w:rFonts w:eastAsia="Times New Roman" w:cs="Times New Roman"/>
          <w:snapToGrid/>
          <w:spacing w:val="-4"/>
          <w:w w:val="100"/>
          <w:shd w:val="clear" w:color="auto" w:fill="FFFFFF"/>
        </w:rPr>
        <w:t xml:space="preserve"> </w:t>
      </w:r>
      <w:r w:rsidRPr="00B24913">
        <w:rPr>
          <w:rFonts w:eastAsia="Times New Roman" w:cs="Times New Roman"/>
          <w:snapToGrid/>
          <w:spacing w:val="-4"/>
          <w:w w:val="100"/>
        </w:rPr>
        <w:t>Основная задача фонда – обеспечение гарантированных государством пособий по временной нетрудоспособности, беременности и родам, при рождении ребенка, по уходу за ребенком до достижения им возраста полутора лет, на погребение, на санаторно-курортное лечение и оздоровление работников и членов их семей, а также другие цели государственного социального страхования, предусмотренные законодательством.</w:t>
      </w:r>
    </w:p>
    <w:p w:rsidR="00B24913" w:rsidRPr="009A52A4" w:rsidRDefault="00B24913" w:rsidP="00B24913">
      <w:pPr>
        <w:shd w:val="clear" w:color="auto" w:fill="FFFFFF"/>
        <w:spacing w:line="360" w:lineRule="auto"/>
        <w:ind w:firstLine="708"/>
        <w:jc w:val="both"/>
        <w:rPr>
          <w:rFonts w:eastAsia="Times New Roman" w:cs="Times New Roman"/>
          <w:snapToGrid/>
          <w:spacing w:val="-4"/>
          <w:w w:val="100"/>
        </w:rPr>
      </w:pPr>
      <w:r w:rsidRPr="00B24913">
        <w:rPr>
          <w:rFonts w:eastAsia="Times New Roman" w:cs="Times New Roman"/>
          <w:snapToGrid/>
          <w:spacing w:val="-4"/>
          <w:w w:val="100"/>
        </w:rPr>
        <w:t>Основные нормативно-правовые акты, регулирующие деятельность внебюджетных фондов, предст</w:t>
      </w:r>
      <w:r w:rsidR="009A52A4">
        <w:rPr>
          <w:rFonts w:eastAsia="Times New Roman" w:cs="Times New Roman"/>
          <w:snapToGrid/>
          <w:spacing w:val="-4"/>
          <w:w w:val="100"/>
        </w:rPr>
        <w:t xml:space="preserve">авлены в таблице 1. </w:t>
      </w:r>
    </w:p>
    <w:p w:rsidR="00B24913" w:rsidRPr="00B24913" w:rsidRDefault="00B24913" w:rsidP="00B24913">
      <w:pPr>
        <w:shd w:val="clear" w:color="auto" w:fill="FFFFFF"/>
        <w:spacing w:line="360" w:lineRule="auto"/>
        <w:jc w:val="both"/>
        <w:rPr>
          <w:rFonts w:eastAsia="Times New Roman" w:cs="Times New Roman"/>
          <w:snapToGrid/>
          <w:spacing w:val="-4"/>
          <w:w w:val="100"/>
        </w:rPr>
      </w:pPr>
    </w:p>
    <w:p w:rsidR="00B24913" w:rsidRPr="00B24913" w:rsidRDefault="00B24913" w:rsidP="00B24913">
      <w:pPr>
        <w:shd w:val="clear" w:color="auto" w:fill="FFFFFF"/>
        <w:spacing w:line="360" w:lineRule="auto"/>
        <w:jc w:val="both"/>
        <w:rPr>
          <w:rFonts w:eastAsia="Times New Roman" w:cs="Times New Roman"/>
          <w:snapToGrid/>
          <w:spacing w:val="-4"/>
          <w:w w:val="100"/>
        </w:rPr>
      </w:pPr>
      <w:r w:rsidRPr="00B24913">
        <w:rPr>
          <w:rFonts w:eastAsia="Times New Roman" w:cs="Times New Roman"/>
          <w:snapToGrid/>
          <w:spacing w:val="-4"/>
          <w:w w:val="100"/>
        </w:rPr>
        <w:t>Таблица 1 – Нормативно-правовые акты</w:t>
      </w:r>
    </w:p>
    <w:tbl>
      <w:tblPr>
        <w:tblW w:w="1003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5906"/>
        <w:gridCol w:w="2457"/>
      </w:tblGrid>
      <w:tr w:rsidR="00B24913" w:rsidRPr="00B24913" w:rsidTr="006C288F">
        <w:tc>
          <w:tcPr>
            <w:tcW w:w="1668" w:type="dxa"/>
            <w:tcBorders>
              <w:bottom w:val="single" w:sz="4" w:space="0" w:color="000000"/>
            </w:tcBorders>
          </w:tcPr>
          <w:p w:rsidR="00B24913" w:rsidRPr="00B24913" w:rsidRDefault="00B24913" w:rsidP="00B24913">
            <w:pPr>
              <w:jc w:val="center"/>
              <w:rPr>
                <w:rFonts w:eastAsia="Times New Roman" w:cs="Calibri"/>
                <w:snapToGrid/>
                <w:spacing w:val="-4"/>
                <w:w w:val="100"/>
                <w:sz w:val="24"/>
                <w:szCs w:val="24"/>
                <w:shd w:val="clear" w:color="auto" w:fill="FFFFFF"/>
              </w:rPr>
            </w:pPr>
            <w:r w:rsidRPr="00B24913">
              <w:rPr>
                <w:rFonts w:eastAsia="Times New Roman" w:cs="Calibri"/>
                <w:snapToGrid/>
                <w:spacing w:val="-4"/>
                <w:w w:val="100"/>
                <w:sz w:val="24"/>
                <w:szCs w:val="24"/>
                <w:shd w:val="clear" w:color="auto" w:fill="FFFFFF"/>
              </w:rPr>
              <w:t>Наименование фонда</w:t>
            </w:r>
          </w:p>
        </w:tc>
        <w:tc>
          <w:tcPr>
            <w:tcW w:w="5906" w:type="dxa"/>
            <w:tcBorders>
              <w:bottom w:val="single" w:sz="4" w:space="0" w:color="000000"/>
            </w:tcBorders>
          </w:tcPr>
          <w:p w:rsidR="00B24913" w:rsidRPr="00B24913" w:rsidRDefault="00B24913" w:rsidP="00B24913">
            <w:pPr>
              <w:jc w:val="center"/>
              <w:rPr>
                <w:rFonts w:eastAsia="Times New Roman" w:cs="Calibri"/>
                <w:snapToGrid/>
                <w:spacing w:val="-4"/>
                <w:w w:val="100"/>
                <w:sz w:val="24"/>
                <w:szCs w:val="24"/>
                <w:shd w:val="clear" w:color="auto" w:fill="FFFFFF"/>
              </w:rPr>
            </w:pPr>
            <w:r w:rsidRPr="00B24913">
              <w:rPr>
                <w:rFonts w:eastAsia="Times New Roman" w:cs="Calibri"/>
                <w:snapToGrid/>
                <w:spacing w:val="-4"/>
                <w:w w:val="100"/>
                <w:sz w:val="24"/>
                <w:szCs w:val="24"/>
                <w:shd w:val="clear" w:color="auto" w:fill="FFFFFF"/>
              </w:rPr>
              <w:t>Нормативные акты, регулирующие деятельность внебюджетных фондов</w:t>
            </w:r>
          </w:p>
        </w:tc>
        <w:tc>
          <w:tcPr>
            <w:tcW w:w="2457" w:type="dxa"/>
            <w:tcBorders>
              <w:bottom w:val="single" w:sz="4" w:space="0" w:color="000000"/>
            </w:tcBorders>
          </w:tcPr>
          <w:p w:rsidR="00B24913" w:rsidRPr="00B24913" w:rsidRDefault="00B24913" w:rsidP="00B24913">
            <w:pPr>
              <w:jc w:val="center"/>
              <w:rPr>
                <w:rFonts w:eastAsia="Times New Roman" w:cs="Calibri"/>
                <w:snapToGrid/>
                <w:spacing w:val="-4"/>
                <w:w w:val="100"/>
                <w:sz w:val="24"/>
                <w:szCs w:val="24"/>
                <w:shd w:val="clear" w:color="auto" w:fill="FFFFFF"/>
              </w:rPr>
            </w:pPr>
            <w:r w:rsidRPr="00B24913">
              <w:rPr>
                <w:rFonts w:eastAsia="Times New Roman" w:cs="Calibri"/>
                <w:snapToGrid/>
                <w:spacing w:val="-4"/>
                <w:w w:val="100"/>
                <w:sz w:val="24"/>
                <w:szCs w:val="24"/>
                <w:shd w:val="clear" w:color="auto" w:fill="FFFFFF"/>
              </w:rPr>
              <w:t>Общие нормативные акты, регулирующие деятельность внебюджетных фондов</w:t>
            </w:r>
          </w:p>
        </w:tc>
      </w:tr>
      <w:tr w:rsidR="00B24913" w:rsidRPr="00B24913" w:rsidTr="006C288F">
        <w:tc>
          <w:tcPr>
            <w:tcW w:w="1668" w:type="dxa"/>
            <w:tcBorders>
              <w:bottom w:val="nil"/>
            </w:tcBorders>
          </w:tcPr>
          <w:p w:rsidR="00B24913" w:rsidRPr="00B24913" w:rsidRDefault="00B24913" w:rsidP="00B24913">
            <w:pPr>
              <w:jc w:val="both"/>
              <w:rPr>
                <w:rFonts w:eastAsia="Times New Roman" w:cs="Calibri"/>
                <w:b/>
                <w:bCs/>
                <w:snapToGrid/>
                <w:spacing w:val="-4"/>
                <w:w w:val="100"/>
                <w:sz w:val="24"/>
                <w:szCs w:val="24"/>
                <w:shd w:val="clear" w:color="auto" w:fill="FFFFFF"/>
              </w:rPr>
            </w:pPr>
            <w:r w:rsidRPr="00B24913">
              <w:rPr>
                <w:rFonts w:eastAsia="Times New Roman" w:cs="Calibri"/>
                <w:b/>
                <w:bCs/>
                <w:snapToGrid/>
                <w:spacing w:val="-4"/>
                <w:w w:val="100"/>
                <w:sz w:val="24"/>
                <w:szCs w:val="24"/>
                <w:shd w:val="clear" w:color="auto" w:fill="FFFFFF"/>
              </w:rPr>
              <w:t>ПФ РФ</w:t>
            </w:r>
          </w:p>
        </w:tc>
        <w:tc>
          <w:tcPr>
            <w:tcW w:w="5906" w:type="dxa"/>
            <w:tcBorders>
              <w:bottom w:val="nil"/>
            </w:tcBorders>
          </w:tcPr>
          <w:p w:rsidR="00B24913" w:rsidRPr="00B24913" w:rsidRDefault="00B24913" w:rsidP="00B24913">
            <w:pPr>
              <w:shd w:val="clear" w:color="auto" w:fill="FFFFFF"/>
              <w:rPr>
                <w:rFonts w:eastAsia="Times New Roman" w:cs="Calibri"/>
                <w:snapToGrid/>
                <w:w w:val="100"/>
                <w:sz w:val="24"/>
                <w:szCs w:val="24"/>
              </w:rPr>
            </w:pPr>
            <w:r w:rsidRPr="00B24913">
              <w:rPr>
                <w:rFonts w:eastAsia="Times New Roman" w:cs="Calibri"/>
                <w:b/>
                <w:bCs/>
                <w:snapToGrid/>
                <w:w w:val="100"/>
                <w:sz w:val="24"/>
                <w:szCs w:val="24"/>
              </w:rPr>
              <w:t>Федеральный закон</w:t>
            </w:r>
            <w:r w:rsidRPr="00B24913">
              <w:rPr>
                <w:rFonts w:eastAsia="Times New Roman" w:cs="Calibri"/>
                <w:snapToGrid/>
                <w:w w:val="100"/>
                <w:sz w:val="24"/>
                <w:szCs w:val="24"/>
              </w:rPr>
              <w:t xml:space="preserve"> от 15 декабря 2001 г. № 167-ФЗ «Об обязательном пенсионном страховании в Российской Федерации»;</w:t>
            </w:r>
          </w:p>
          <w:p w:rsidR="00B24913" w:rsidRPr="00B24913" w:rsidRDefault="00B24913" w:rsidP="00B24913">
            <w:pPr>
              <w:shd w:val="clear" w:color="auto" w:fill="FFFFFF"/>
              <w:rPr>
                <w:rFonts w:eastAsia="Times New Roman" w:cs="Calibri"/>
                <w:snapToGrid/>
                <w:w w:val="100"/>
                <w:sz w:val="24"/>
                <w:szCs w:val="24"/>
              </w:rPr>
            </w:pPr>
            <w:r w:rsidRPr="00B24913">
              <w:rPr>
                <w:rFonts w:eastAsia="Times New Roman" w:cs="Calibri"/>
                <w:b/>
                <w:bCs/>
                <w:snapToGrid/>
                <w:w w:val="100"/>
                <w:sz w:val="24"/>
                <w:szCs w:val="24"/>
              </w:rPr>
              <w:t>Федеральный закон</w:t>
            </w:r>
            <w:r w:rsidRPr="00B24913">
              <w:rPr>
                <w:rFonts w:eastAsia="Times New Roman" w:cs="Calibri"/>
                <w:snapToGrid/>
                <w:w w:val="100"/>
                <w:sz w:val="24"/>
                <w:szCs w:val="24"/>
              </w:rPr>
              <w:t xml:space="preserve"> от 17 декабря 2001 г. № 173-ФЗ «О трудовых пенсиях в Российской Федерации»;</w:t>
            </w:r>
          </w:p>
          <w:p w:rsidR="00B24913" w:rsidRPr="00B24913" w:rsidRDefault="00B24913" w:rsidP="00B24913">
            <w:pPr>
              <w:shd w:val="clear" w:color="auto" w:fill="FFFFFF"/>
              <w:rPr>
                <w:rFonts w:eastAsia="Times New Roman" w:cs="Calibri"/>
                <w:snapToGrid/>
                <w:w w:val="100"/>
                <w:sz w:val="24"/>
                <w:szCs w:val="24"/>
              </w:rPr>
            </w:pPr>
            <w:r w:rsidRPr="00B24913">
              <w:rPr>
                <w:rFonts w:eastAsia="Times New Roman" w:cs="Calibri"/>
                <w:b/>
                <w:bCs/>
                <w:snapToGrid/>
                <w:w w:val="100"/>
                <w:sz w:val="24"/>
                <w:szCs w:val="24"/>
              </w:rPr>
              <w:t>Федеральный закон</w:t>
            </w:r>
            <w:r w:rsidRPr="00B24913">
              <w:rPr>
                <w:rFonts w:eastAsia="Times New Roman" w:cs="Calibri"/>
                <w:snapToGrid/>
                <w:w w:val="100"/>
                <w:sz w:val="24"/>
                <w:szCs w:val="24"/>
              </w:rPr>
              <w:t xml:space="preserve"> от 15 декабря 2001 г. № 166-ФЗ «О государственном пенсионном обеспечении в Российской Федерации»;</w:t>
            </w:r>
          </w:p>
          <w:p w:rsidR="00B24913" w:rsidRPr="00B24913" w:rsidRDefault="00B24913" w:rsidP="00B24913">
            <w:pPr>
              <w:shd w:val="clear" w:color="auto" w:fill="FFFFFF"/>
              <w:rPr>
                <w:rFonts w:eastAsia="Times New Roman" w:cs="Calibri"/>
                <w:snapToGrid/>
                <w:w w:val="100"/>
                <w:sz w:val="24"/>
                <w:szCs w:val="24"/>
              </w:rPr>
            </w:pPr>
            <w:r w:rsidRPr="00B24913">
              <w:rPr>
                <w:rFonts w:eastAsia="Times New Roman" w:cs="Calibri"/>
                <w:b/>
                <w:bCs/>
                <w:snapToGrid/>
                <w:w w:val="100"/>
                <w:sz w:val="24"/>
                <w:szCs w:val="24"/>
              </w:rPr>
              <w:t>Федеральный закон</w:t>
            </w:r>
            <w:r w:rsidRPr="00B24913">
              <w:rPr>
                <w:rFonts w:eastAsia="Times New Roman" w:cs="Calibri"/>
                <w:snapToGrid/>
                <w:w w:val="100"/>
                <w:sz w:val="24"/>
                <w:szCs w:val="24"/>
              </w:rPr>
              <w:t xml:space="preserve"> от 24 июля 2002 г. № 111-ФЗ «Об инвестировании сре</w:t>
            </w:r>
            <w:proofErr w:type="gramStart"/>
            <w:r w:rsidRPr="00B24913">
              <w:rPr>
                <w:rFonts w:eastAsia="Times New Roman" w:cs="Calibri"/>
                <w:snapToGrid/>
                <w:w w:val="100"/>
                <w:sz w:val="24"/>
                <w:szCs w:val="24"/>
              </w:rPr>
              <w:t>дств дл</w:t>
            </w:r>
            <w:proofErr w:type="gramEnd"/>
            <w:r w:rsidRPr="00B24913">
              <w:rPr>
                <w:rFonts w:eastAsia="Times New Roman" w:cs="Calibri"/>
                <w:snapToGrid/>
                <w:w w:val="100"/>
                <w:sz w:val="24"/>
                <w:szCs w:val="24"/>
              </w:rPr>
              <w:t>я финансирования накопительной части трудовой пенсии в Российской Федерации»;</w:t>
            </w:r>
          </w:p>
          <w:p w:rsidR="00B24913" w:rsidRPr="00B24913" w:rsidRDefault="00B24913" w:rsidP="00B24913">
            <w:pPr>
              <w:shd w:val="clear" w:color="auto" w:fill="FFFFFF"/>
              <w:rPr>
                <w:rFonts w:eastAsia="Times New Roman" w:cs="Calibri"/>
                <w:snapToGrid/>
                <w:w w:val="100"/>
                <w:sz w:val="24"/>
                <w:szCs w:val="24"/>
              </w:rPr>
            </w:pPr>
            <w:r w:rsidRPr="00B24913">
              <w:rPr>
                <w:rFonts w:eastAsia="Times New Roman" w:cs="Calibri"/>
                <w:b/>
                <w:bCs/>
                <w:snapToGrid/>
                <w:w w:val="100"/>
                <w:sz w:val="24"/>
                <w:szCs w:val="24"/>
              </w:rPr>
              <w:t>Федеральный закон</w:t>
            </w:r>
            <w:r w:rsidRPr="00B24913">
              <w:rPr>
                <w:rFonts w:eastAsia="Times New Roman" w:cs="Calibri"/>
                <w:snapToGrid/>
                <w:w w:val="100"/>
                <w:sz w:val="24"/>
                <w:szCs w:val="24"/>
              </w:rPr>
              <w:t xml:space="preserve"> от 1 апреля 1996 г. № 27-ФЗ «Об индивидуальном (персонифицированном) учете в системе обязательного пенсионного страхования»;</w:t>
            </w:r>
          </w:p>
          <w:p w:rsidR="00B24913" w:rsidRPr="00B24913" w:rsidRDefault="00B24913" w:rsidP="00B24913">
            <w:pPr>
              <w:shd w:val="clear" w:color="auto" w:fill="FFFFFF"/>
              <w:rPr>
                <w:rFonts w:eastAsia="Times New Roman" w:cs="Calibri"/>
                <w:snapToGrid/>
                <w:w w:val="100"/>
                <w:sz w:val="24"/>
                <w:szCs w:val="24"/>
              </w:rPr>
            </w:pPr>
            <w:r w:rsidRPr="00B24913">
              <w:rPr>
                <w:rFonts w:eastAsia="Times New Roman" w:cs="Calibri"/>
                <w:b/>
                <w:bCs/>
                <w:snapToGrid/>
                <w:w w:val="100"/>
                <w:sz w:val="24"/>
                <w:szCs w:val="24"/>
              </w:rPr>
              <w:t>Федеральный закон</w:t>
            </w:r>
            <w:r w:rsidRPr="00B24913">
              <w:rPr>
                <w:rFonts w:eastAsia="Times New Roman" w:cs="Calibri"/>
                <w:snapToGrid/>
                <w:w w:val="100"/>
                <w:sz w:val="24"/>
                <w:szCs w:val="24"/>
              </w:rPr>
              <w:t xml:space="preserve"> от 30.04.2008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p>
        </w:tc>
        <w:tc>
          <w:tcPr>
            <w:tcW w:w="2457" w:type="dxa"/>
            <w:tcBorders>
              <w:bottom w:val="nil"/>
            </w:tcBorders>
          </w:tcPr>
          <w:p w:rsidR="00B24913" w:rsidRPr="00B24913" w:rsidRDefault="00B24913" w:rsidP="00B24913">
            <w:pPr>
              <w:tabs>
                <w:tab w:val="left" w:pos="2595"/>
              </w:tabs>
              <w:rPr>
                <w:rFonts w:eastAsia="Times New Roman" w:cs="Times New Roman"/>
                <w:snapToGrid/>
                <w:w w:val="100"/>
                <w:sz w:val="24"/>
                <w:szCs w:val="24"/>
              </w:rPr>
            </w:pPr>
            <w:r w:rsidRPr="00B24913">
              <w:rPr>
                <w:rFonts w:eastAsia="Times New Roman" w:cs="Times New Roman"/>
                <w:b/>
                <w:bCs/>
                <w:snapToGrid/>
                <w:w w:val="100"/>
                <w:sz w:val="24"/>
                <w:szCs w:val="24"/>
              </w:rPr>
              <w:t>Конституция</w:t>
            </w:r>
            <w:r w:rsidRPr="00B24913">
              <w:rPr>
                <w:rFonts w:eastAsia="Times New Roman" w:cs="Times New Roman"/>
                <w:snapToGrid/>
                <w:w w:val="100"/>
                <w:sz w:val="24"/>
                <w:szCs w:val="24"/>
              </w:rPr>
              <w:t xml:space="preserve"> Российской Федерации;</w:t>
            </w:r>
          </w:p>
          <w:p w:rsidR="00B24913" w:rsidRPr="00B24913" w:rsidRDefault="00B24913" w:rsidP="00B24913">
            <w:pPr>
              <w:shd w:val="clear" w:color="auto" w:fill="FFFFFF"/>
              <w:rPr>
                <w:rFonts w:eastAsia="Times New Roman" w:cs="Calibri"/>
                <w:snapToGrid/>
                <w:w w:val="100"/>
                <w:sz w:val="24"/>
                <w:szCs w:val="24"/>
              </w:rPr>
            </w:pPr>
            <w:r w:rsidRPr="00B24913">
              <w:rPr>
                <w:rFonts w:eastAsia="Times New Roman" w:cs="Calibri"/>
                <w:b/>
                <w:bCs/>
                <w:snapToGrid/>
                <w:w w:val="100"/>
                <w:sz w:val="24"/>
                <w:szCs w:val="24"/>
              </w:rPr>
              <w:t>Бюджетный кодекс РФ</w:t>
            </w:r>
            <w:r w:rsidRPr="00B24913">
              <w:rPr>
                <w:rFonts w:eastAsia="Times New Roman" w:cs="Calibri"/>
                <w:snapToGrid/>
                <w:w w:val="100"/>
                <w:sz w:val="24"/>
                <w:szCs w:val="24"/>
              </w:rPr>
              <w:t xml:space="preserve"> (в части регулирования деятельности государственных внебюджетных фондов, составления, утверждения и исполнения их бюджетов);</w:t>
            </w:r>
          </w:p>
          <w:p w:rsidR="00B24913" w:rsidRPr="00B24913" w:rsidRDefault="00B24913" w:rsidP="00B24913">
            <w:pPr>
              <w:shd w:val="clear" w:color="auto" w:fill="FFFFFF"/>
              <w:rPr>
                <w:rFonts w:eastAsia="Times New Roman" w:cs="Calibri"/>
                <w:snapToGrid/>
                <w:w w:val="100"/>
                <w:sz w:val="24"/>
                <w:szCs w:val="24"/>
              </w:rPr>
            </w:pPr>
            <w:r w:rsidRPr="00B24913">
              <w:rPr>
                <w:rFonts w:eastAsia="Times New Roman" w:cs="Calibri"/>
                <w:b/>
                <w:bCs/>
                <w:snapToGrid/>
                <w:w w:val="100"/>
                <w:sz w:val="24"/>
                <w:szCs w:val="24"/>
              </w:rPr>
              <w:t>Налоговый кодекс</w:t>
            </w:r>
            <w:r w:rsidRPr="00B24913">
              <w:rPr>
                <w:rFonts w:eastAsia="Times New Roman" w:cs="Calibri"/>
                <w:snapToGrid/>
                <w:w w:val="100"/>
                <w:sz w:val="24"/>
                <w:szCs w:val="24"/>
              </w:rPr>
              <w:t xml:space="preserve"> Российской Федерации;</w:t>
            </w:r>
          </w:p>
          <w:p w:rsidR="00B24913" w:rsidRPr="00B24913" w:rsidRDefault="00B24913" w:rsidP="00B24913">
            <w:pPr>
              <w:shd w:val="clear" w:color="auto" w:fill="FFFFFF"/>
              <w:jc w:val="both"/>
              <w:rPr>
                <w:rFonts w:eastAsia="Times New Roman" w:cs="Calibri"/>
                <w:snapToGrid/>
                <w:w w:val="100"/>
                <w:sz w:val="24"/>
                <w:szCs w:val="24"/>
              </w:rPr>
            </w:pPr>
            <w:r w:rsidRPr="00B24913">
              <w:rPr>
                <w:rFonts w:eastAsia="Times New Roman" w:cs="Calibri"/>
                <w:b/>
                <w:bCs/>
                <w:snapToGrid/>
                <w:w w:val="100"/>
                <w:sz w:val="24"/>
                <w:szCs w:val="24"/>
              </w:rPr>
              <w:t>Федеральный закон</w:t>
            </w:r>
            <w:r w:rsidRPr="00B24913">
              <w:rPr>
                <w:rFonts w:eastAsia="Times New Roman" w:cs="Calibri"/>
                <w:snapToGrid/>
                <w:w w:val="100"/>
                <w:sz w:val="24"/>
                <w:szCs w:val="24"/>
              </w:rPr>
              <w:t xml:space="preserve"> от 20.07.2009 г. № 212-ФЗ «О страховых взносах в ПФР, ФСС РФ, ФФОМС»</w:t>
            </w:r>
            <w:r w:rsidR="00DC19A3">
              <w:rPr>
                <w:rFonts w:eastAsia="Times New Roman" w:cs="Calibri"/>
                <w:snapToGrid/>
                <w:w w:val="100"/>
                <w:sz w:val="24"/>
                <w:szCs w:val="24"/>
              </w:rPr>
              <w:t xml:space="preserve"> </w:t>
            </w:r>
            <w:r w:rsidR="00DC19A3" w:rsidRPr="00DC19A3">
              <w:rPr>
                <w:rFonts w:eastAsia="Times New Roman" w:cs="Calibri"/>
                <w:snapToGrid/>
                <w:w w:val="100"/>
                <w:sz w:val="24"/>
                <w:szCs w:val="24"/>
              </w:rPr>
              <w:t xml:space="preserve">(с 01.01.2017 г. утратил </w:t>
            </w:r>
            <w:r w:rsidR="00DC19A3" w:rsidRPr="00DC19A3">
              <w:rPr>
                <w:rFonts w:eastAsia="Times New Roman" w:cs="Calibri"/>
                <w:snapToGrid/>
                <w:w w:val="100"/>
                <w:sz w:val="24"/>
                <w:szCs w:val="24"/>
              </w:rPr>
              <w:lastRenderedPageBreak/>
              <w:t>силу, перенесён в 34 Главу НК РФ)</w:t>
            </w:r>
            <w:r w:rsidRPr="00B24913">
              <w:rPr>
                <w:rFonts w:eastAsia="Times New Roman" w:cs="Calibri"/>
                <w:snapToGrid/>
                <w:w w:val="100"/>
                <w:sz w:val="24"/>
                <w:szCs w:val="24"/>
              </w:rPr>
              <w:t>;</w:t>
            </w:r>
          </w:p>
          <w:p w:rsidR="00B24913" w:rsidRPr="00B24913" w:rsidRDefault="00B24913" w:rsidP="00B24913">
            <w:pPr>
              <w:shd w:val="clear" w:color="auto" w:fill="FFFFFF"/>
              <w:rPr>
                <w:rFonts w:eastAsia="Times New Roman" w:cs="Calibri"/>
                <w:snapToGrid/>
                <w:w w:val="100"/>
                <w:sz w:val="24"/>
                <w:szCs w:val="24"/>
              </w:rPr>
            </w:pPr>
          </w:p>
          <w:p w:rsidR="00B24913" w:rsidRPr="00B24913" w:rsidRDefault="00B24913" w:rsidP="00B24913">
            <w:pPr>
              <w:shd w:val="clear" w:color="auto" w:fill="FFFFFF"/>
              <w:rPr>
                <w:rFonts w:eastAsia="Times New Roman" w:cs="Calibri"/>
                <w:snapToGrid/>
                <w:w w:val="100"/>
                <w:sz w:val="24"/>
                <w:szCs w:val="24"/>
              </w:rPr>
            </w:pPr>
          </w:p>
          <w:p w:rsidR="00B24913" w:rsidRPr="00B24913" w:rsidRDefault="00B24913" w:rsidP="00B24913">
            <w:pPr>
              <w:tabs>
                <w:tab w:val="left" w:pos="2595"/>
              </w:tabs>
              <w:rPr>
                <w:rFonts w:eastAsia="Times New Roman" w:cs="Times New Roman"/>
                <w:snapToGrid/>
                <w:color w:val="auto"/>
                <w:w w:val="100"/>
                <w:sz w:val="24"/>
                <w:szCs w:val="24"/>
              </w:rPr>
            </w:pPr>
          </w:p>
          <w:p w:rsidR="00B24913" w:rsidRPr="00B24913" w:rsidRDefault="00B24913" w:rsidP="00B24913">
            <w:pPr>
              <w:jc w:val="both"/>
              <w:rPr>
                <w:rFonts w:eastAsia="Times New Roman" w:cs="Calibri"/>
                <w:snapToGrid/>
                <w:spacing w:val="-4"/>
                <w:w w:val="100"/>
                <w:shd w:val="clear" w:color="auto" w:fill="FFFFFF"/>
              </w:rPr>
            </w:pPr>
          </w:p>
        </w:tc>
      </w:tr>
    </w:tbl>
    <w:tbl>
      <w:tblPr>
        <w:tblpPr w:leftFromText="180" w:rightFromText="180" w:vertAnchor="text" w:horzAnchor="margin" w:tblpY="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5906"/>
        <w:gridCol w:w="2457"/>
      </w:tblGrid>
      <w:tr w:rsidR="009A52A4" w:rsidRPr="00B24913" w:rsidTr="009A52A4">
        <w:tc>
          <w:tcPr>
            <w:tcW w:w="1668" w:type="dxa"/>
          </w:tcPr>
          <w:p w:rsidR="009A52A4" w:rsidRPr="00B24913" w:rsidRDefault="009A52A4" w:rsidP="009A52A4">
            <w:pPr>
              <w:jc w:val="both"/>
              <w:rPr>
                <w:rFonts w:eastAsia="Times New Roman" w:cs="Calibri"/>
                <w:b/>
                <w:bCs/>
                <w:snapToGrid/>
                <w:spacing w:val="-4"/>
                <w:w w:val="100"/>
                <w:sz w:val="24"/>
                <w:szCs w:val="24"/>
                <w:shd w:val="clear" w:color="auto" w:fill="FFFFFF"/>
              </w:rPr>
            </w:pPr>
            <w:r w:rsidRPr="00B24913">
              <w:rPr>
                <w:rFonts w:eastAsia="Times New Roman" w:cs="Calibri"/>
                <w:b/>
                <w:bCs/>
                <w:snapToGrid/>
                <w:spacing w:val="-4"/>
                <w:w w:val="100"/>
                <w:sz w:val="24"/>
                <w:szCs w:val="24"/>
                <w:shd w:val="clear" w:color="auto" w:fill="FFFFFF"/>
              </w:rPr>
              <w:lastRenderedPageBreak/>
              <w:t>ФСС РФ</w:t>
            </w:r>
          </w:p>
        </w:tc>
        <w:tc>
          <w:tcPr>
            <w:tcW w:w="5906" w:type="dxa"/>
          </w:tcPr>
          <w:p w:rsidR="009A52A4" w:rsidRPr="00B24913" w:rsidRDefault="009A52A4" w:rsidP="009A52A4">
            <w:pPr>
              <w:shd w:val="clear" w:color="auto" w:fill="FFFFFF"/>
              <w:rPr>
                <w:rFonts w:eastAsia="Times New Roman" w:cs="Calibri"/>
                <w:snapToGrid/>
                <w:w w:val="100"/>
                <w:sz w:val="24"/>
                <w:szCs w:val="24"/>
                <w:shd w:val="clear" w:color="auto" w:fill="FFFFFF"/>
              </w:rPr>
            </w:pPr>
            <w:r w:rsidRPr="00B24913">
              <w:rPr>
                <w:rFonts w:eastAsia="Times New Roman" w:cs="Calibri"/>
                <w:b/>
                <w:bCs/>
                <w:snapToGrid/>
                <w:w w:val="100"/>
                <w:sz w:val="24"/>
                <w:szCs w:val="24"/>
                <w:shd w:val="clear" w:color="auto" w:fill="FFFFFF"/>
              </w:rPr>
              <w:t>Федеральный закон</w:t>
            </w:r>
            <w:r w:rsidRPr="00B24913">
              <w:rPr>
                <w:rFonts w:eastAsia="Times New Roman" w:cs="Calibri"/>
                <w:snapToGrid/>
                <w:w w:val="100"/>
                <w:sz w:val="24"/>
                <w:szCs w:val="24"/>
                <w:shd w:val="clear" w:color="auto" w:fill="FFFFFF"/>
              </w:rPr>
              <w:t xml:space="preserve"> от 24.07.1998 г. № 125-ФЗ «Об обязательном социальном страховании от несчастных случаев на производстве и профессиональных заболеваний»;</w:t>
            </w:r>
          </w:p>
          <w:p w:rsidR="009A52A4" w:rsidRPr="00B24913" w:rsidRDefault="009A52A4" w:rsidP="009A52A4">
            <w:pPr>
              <w:shd w:val="clear" w:color="auto" w:fill="FFFFFF"/>
              <w:rPr>
                <w:rFonts w:eastAsia="Times New Roman" w:cs="Calibri"/>
                <w:snapToGrid/>
                <w:w w:val="100"/>
                <w:sz w:val="24"/>
                <w:szCs w:val="24"/>
                <w:shd w:val="clear" w:color="auto" w:fill="FFFFFF"/>
              </w:rPr>
            </w:pPr>
            <w:r w:rsidRPr="00B24913">
              <w:rPr>
                <w:rFonts w:eastAsia="Times New Roman" w:cs="Calibri"/>
                <w:b/>
                <w:bCs/>
                <w:snapToGrid/>
                <w:w w:val="100"/>
                <w:sz w:val="24"/>
                <w:szCs w:val="24"/>
                <w:shd w:val="clear" w:color="auto" w:fill="FFFFFF"/>
              </w:rPr>
              <w:t>Федеральный закон</w:t>
            </w:r>
            <w:r w:rsidRPr="00B24913">
              <w:rPr>
                <w:rFonts w:eastAsia="Times New Roman" w:cs="Calibri"/>
                <w:snapToGrid/>
                <w:w w:val="100"/>
                <w:sz w:val="24"/>
                <w:szCs w:val="24"/>
                <w:shd w:val="clear" w:color="auto" w:fill="FFFFFF"/>
              </w:rPr>
              <w:t xml:space="preserve"> от 29.12.2006 г. № 255-ФЗ «Об обязательном социальном страховании на случай временной нетрудоспособности и в связи </w:t>
            </w:r>
            <w:proofErr w:type="gramStart"/>
            <w:r w:rsidRPr="00B24913">
              <w:rPr>
                <w:rFonts w:eastAsia="Times New Roman" w:cs="Calibri"/>
                <w:snapToGrid/>
                <w:w w:val="100"/>
                <w:sz w:val="24"/>
                <w:szCs w:val="24"/>
                <w:shd w:val="clear" w:color="auto" w:fill="FFFFFF"/>
              </w:rPr>
              <w:t>с</w:t>
            </w:r>
            <w:proofErr w:type="gramEnd"/>
            <w:r w:rsidRPr="00B24913">
              <w:rPr>
                <w:rFonts w:eastAsia="Times New Roman" w:cs="Calibri"/>
                <w:snapToGrid/>
                <w:w w:val="100"/>
                <w:sz w:val="24"/>
                <w:szCs w:val="24"/>
                <w:shd w:val="clear" w:color="auto" w:fill="FFFFFF"/>
              </w:rPr>
              <w:t xml:space="preserve"> </w:t>
            </w:r>
          </w:p>
          <w:p w:rsidR="009A52A4" w:rsidRPr="00B24913" w:rsidRDefault="009A52A4" w:rsidP="009A52A4">
            <w:pPr>
              <w:shd w:val="clear" w:color="auto" w:fill="FFFFFF"/>
              <w:rPr>
                <w:rFonts w:eastAsia="Times New Roman" w:cs="Calibri"/>
                <w:snapToGrid/>
                <w:w w:val="100"/>
                <w:sz w:val="24"/>
                <w:szCs w:val="24"/>
                <w:shd w:val="clear" w:color="auto" w:fill="FFFFFF"/>
              </w:rPr>
            </w:pPr>
            <w:r w:rsidRPr="00B24913">
              <w:rPr>
                <w:rFonts w:eastAsia="Times New Roman" w:cs="Calibri"/>
                <w:snapToGrid/>
                <w:w w:val="100"/>
                <w:sz w:val="24"/>
                <w:szCs w:val="24"/>
                <w:shd w:val="clear" w:color="auto" w:fill="FFFFFF"/>
              </w:rPr>
              <w:t>материнством»;</w:t>
            </w:r>
          </w:p>
        </w:tc>
        <w:tc>
          <w:tcPr>
            <w:tcW w:w="2457" w:type="dxa"/>
            <w:vMerge w:val="restart"/>
          </w:tcPr>
          <w:p w:rsidR="009A52A4" w:rsidRPr="00B24913" w:rsidRDefault="009A52A4" w:rsidP="009A52A4">
            <w:pPr>
              <w:spacing w:line="360" w:lineRule="auto"/>
              <w:jc w:val="both"/>
              <w:rPr>
                <w:rFonts w:ascii="Calibri" w:eastAsia="Times New Roman" w:hAnsi="Calibri" w:cs="Calibri"/>
                <w:snapToGrid/>
                <w:spacing w:val="-4"/>
                <w:w w:val="100"/>
                <w:shd w:val="clear" w:color="auto" w:fill="FFFFFF"/>
              </w:rPr>
            </w:pPr>
          </w:p>
        </w:tc>
      </w:tr>
      <w:tr w:rsidR="009A52A4" w:rsidRPr="00B24913" w:rsidTr="009A52A4">
        <w:tc>
          <w:tcPr>
            <w:tcW w:w="1668" w:type="dxa"/>
          </w:tcPr>
          <w:p w:rsidR="009A52A4" w:rsidRPr="00B24913" w:rsidRDefault="009A52A4" w:rsidP="009A52A4">
            <w:pPr>
              <w:jc w:val="both"/>
              <w:rPr>
                <w:rFonts w:eastAsia="Times New Roman" w:cs="Calibri"/>
                <w:b/>
                <w:bCs/>
                <w:snapToGrid/>
                <w:spacing w:val="-4"/>
                <w:w w:val="100"/>
                <w:sz w:val="24"/>
                <w:szCs w:val="24"/>
                <w:shd w:val="clear" w:color="auto" w:fill="FFFFFF"/>
              </w:rPr>
            </w:pPr>
            <w:r w:rsidRPr="00B24913">
              <w:rPr>
                <w:rFonts w:eastAsia="Times New Roman" w:cs="Calibri"/>
                <w:b/>
                <w:bCs/>
                <w:snapToGrid/>
                <w:spacing w:val="-4"/>
                <w:w w:val="100"/>
                <w:sz w:val="24"/>
                <w:szCs w:val="24"/>
                <w:shd w:val="clear" w:color="auto" w:fill="FFFFFF"/>
              </w:rPr>
              <w:t>ФФОМС</w:t>
            </w:r>
          </w:p>
        </w:tc>
        <w:tc>
          <w:tcPr>
            <w:tcW w:w="5906" w:type="dxa"/>
          </w:tcPr>
          <w:p w:rsidR="009A52A4" w:rsidRPr="00B24913" w:rsidRDefault="009A52A4" w:rsidP="009A52A4">
            <w:pPr>
              <w:shd w:val="clear" w:color="auto" w:fill="FFFFFF"/>
              <w:rPr>
                <w:rFonts w:eastAsia="Times New Roman" w:cs="Calibri"/>
                <w:snapToGrid/>
                <w:w w:val="100"/>
                <w:sz w:val="24"/>
                <w:szCs w:val="24"/>
                <w:shd w:val="clear" w:color="auto" w:fill="FFFFFF"/>
              </w:rPr>
            </w:pPr>
            <w:r w:rsidRPr="00B24913">
              <w:rPr>
                <w:rFonts w:eastAsia="Times New Roman" w:cs="Calibri"/>
                <w:b/>
                <w:bCs/>
                <w:snapToGrid/>
                <w:w w:val="100"/>
                <w:sz w:val="24"/>
                <w:szCs w:val="24"/>
                <w:shd w:val="clear" w:color="auto" w:fill="FFFFFF"/>
              </w:rPr>
              <w:t>Федеральный закон</w:t>
            </w:r>
            <w:r w:rsidRPr="00B24913">
              <w:rPr>
                <w:rFonts w:eastAsia="Times New Roman" w:cs="Calibri"/>
                <w:snapToGrid/>
                <w:w w:val="100"/>
                <w:sz w:val="24"/>
                <w:szCs w:val="24"/>
                <w:shd w:val="clear" w:color="auto" w:fill="FFFFFF"/>
              </w:rPr>
              <w:t xml:space="preserve"> от 29.11.2010 № 326-ФЗ «Об обязательном медицинском страховании в Российской Федерации»</w:t>
            </w:r>
          </w:p>
        </w:tc>
        <w:tc>
          <w:tcPr>
            <w:tcW w:w="2457" w:type="dxa"/>
            <w:vMerge/>
          </w:tcPr>
          <w:p w:rsidR="009A52A4" w:rsidRPr="00B24913" w:rsidRDefault="009A52A4" w:rsidP="009A52A4">
            <w:pPr>
              <w:spacing w:line="360" w:lineRule="auto"/>
              <w:jc w:val="both"/>
              <w:rPr>
                <w:rFonts w:ascii="Calibri" w:eastAsia="Times New Roman" w:hAnsi="Calibri" w:cs="Calibri"/>
                <w:snapToGrid/>
                <w:spacing w:val="-4"/>
                <w:w w:val="100"/>
                <w:shd w:val="clear" w:color="auto" w:fill="FFFFFF"/>
              </w:rPr>
            </w:pPr>
          </w:p>
        </w:tc>
      </w:tr>
    </w:tbl>
    <w:p w:rsidR="00F72DB4" w:rsidRDefault="00F72DB4" w:rsidP="00DC19A3">
      <w:pPr>
        <w:spacing w:before="100" w:beforeAutospacing="1" w:after="100" w:afterAutospacing="1"/>
        <w:rPr>
          <w:rFonts w:eastAsia="Times New Roman" w:cs="Times New Roman"/>
          <w:snapToGrid/>
          <w:color w:val="auto"/>
          <w:w w:val="100"/>
        </w:rPr>
      </w:pPr>
    </w:p>
    <w:p w:rsidR="00DC19A3" w:rsidRPr="00F72DB4" w:rsidRDefault="00DC19A3" w:rsidP="00F72DB4">
      <w:pPr>
        <w:spacing w:line="360" w:lineRule="auto"/>
        <w:ind w:firstLine="708"/>
        <w:outlineLvl w:val="1"/>
        <w:rPr>
          <w:rFonts w:eastAsia="Times New Roman" w:cs="Times New Roman"/>
          <w:b/>
          <w:bCs/>
          <w:snapToGrid/>
          <w:color w:val="auto"/>
          <w:w w:val="100"/>
        </w:rPr>
      </w:pPr>
      <w:bookmarkStart w:id="0" w:name="Закон_о_страховых_взносах_2017_года:_кто"/>
      <w:bookmarkEnd w:id="0"/>
      <w:r w:rsidRPr="00F72DB4">
        <w:rPr>
          <w:rFonts w:eastAsia="Times New Roman" w:cs="Times New Roman"/>
          <w:b/>
          <w:bCs/>
          <w:snapToGrid/>
          <w:color w:val="auto"/>
          <w:w w:val="100"/>
        </w:rPr>
        <w:t xml:space="preserve">Закон о страховых взносах 2017 года: </w:t>
      </w:r>
    </w:p>
    <w:p w:rsidR="00F72DB4" w:rsidRDefault="00DC19A3" w:rsidP="00A34E95">
      <w:pPr>
        <w:spacing w:line="360" w:lineRule="auto"/>
        <w:ind w:firstLine="708"/>
        <w:jc w:val="both"/>
        <w:rPr>
          <w:rFonts w:eastAsia="Times New Roman" w:cs="Times New Roman"/>
          <w:snapToGrid/>
          <w:color w:val="auto"/>
          <w:w w:val="100"/>
        </w:rPr>
      </w:pPr>
      <w:r w:rsidRPr="00F72DB4">
        <w:rPr>
          <w:rFonts w:eastAsia="Times New Roman" w:cs="Times New Roman"/>
          <w:snapToGrid/>
          <w:color w:val="auto"/>
          <w:w w:val="100"/>
        </w:rPr>
        <w:t>Основной целью смены администратора взносов было повышение эффективнос</w:t>
      </w:r>
      <w:r w:rsidR="00F72DB4">
        <w:rPr>
          <w:rFonts w:eastAsia="Times New Roman" w:cs="Times New Roman"/>
          <w:snapToGrid/>
          <w:color w:val="auto"/>
          <w:w w:val="100"/>
        </w:rPr>
        <w:t xml:space="preserve">ти сбора платежей. В таблице 2 прописаны </w:t>
      </w:r>
      <w:r w:rsidRPr="00F72DB4">
        <w:rPr>
          <w:rFonts w:eastAsia="Times New Roman" w:cs="Times New Roman"/>
          <w:snapToGrid/>
          <w:color w:val="auto"/>
          <w:w w:val="100"/>
        </w:rPr>
        <w:t>о</w:t>
      </w:r>
      <w:r w:rsidR="00F72DB4">
        <w:rPr>
          <w:rFonts w:eastAsia="Times New Roman" w:cs="Times New Roman"/>
          <w:snapToGrid/>
          <w:color w:val="auto"/>
          <w:w w:val="100"/>
        </w:rPr>
        <w:t>сновные полномочия</w:t>
      </w:r>
      <w:r w:rsidRPr="00F72DB4">
        <w:rPr>
          <w:rFonts w:eastAsia="Times New Roman" w:cs="Times New Roman"/>
          <w:snapToGrid/>
          <w:color w:val="auto"/>
          <w:w w:val="100"/>
        </w:rPr>
        <w:t>, которыми теперь наделены ФНС, ПФР и ФСС:</w:t>
      </w:r>
    </w:p>
    <w:p w:rsidR="00A34E95" w:rsidRDefault="00A34E95" w:rsidP="00F72DB4">
      <w:pPr>
        <w:spacing w:line="360" w:lineRule="auto"/>
        <w:ind w:firstLine="708"/>
        <w:jc w:val="both"/>
        <w:rPr>
          <w:rFonts w:eastAsia="Times New Roman" w:cs="Times New Roman"/>
          <w:snapToGrid/>
          <w:color w:val="auto"/>
          <w:w w:val="100"/>
        </w:rPr>
      </w:pPr>
    </w:p>
    <w:p w:rsidR="00F72DB4" w:rsidRPr="00F72DB4" w:rsidRDefault="00F72DB4" w:rsidP="00F72DB4">
      <w:pPr>
        <w:spacing w:line="360" w:lineRule="auto"/>
        <w:ind w:firstLine="708"/>
        <w:jc w:val="both"/>
        <w:rPr>
          <w:rFonts w:eastAsia="Times New Roman" w:cs="Times New Roman"/>
          <w:snapToGrid/>
          <w:color w:val="auto"/>
          <w:w w:val="100"/>
        </w:rPr>
      </w:pPr>
      <w:r>
        <w:rPr>
          <w:rFonts w:eastAsia="Times New Roman" w:cs="Times New Roman"/>
          <w:snapToGrid/>
          <w:color w:val="auto"/>
          <w:w w:val="100"/>
        </w:rPr>
        <w:t xml:space="preserve">Таблица 2 </w:t>
      </w:r>
      <w:r w:rsidR="00A34E95">
        <w:rPr>
          <w:rFonts w:eastAsia="Times New Roman" w:cs="Times New Roman"/>
          <w:snapToGrid/>
          <w:color w:val="auto"/>
          <w:w w:val="100"/>
        </w:rPr>
        <w:t>–</w:t>
      </w:r>
      <w:r>
        <w:rPr>
          <w:rFonts w:eastAsia="Times New Roman" w:cs="Times New Roman"/>
          <w:snapToGrid/>
          <w:color w:val="auto"/>
          <w:w w:val="100"/>
        </w:rPr>
        <w:t xml:space="preserve"> </w:t>
      </w:r>
      <w:r w:rsidR="00A34E95">
        <w:rPr>
          <w:rFonts w:eastAsia="Times New Roman" w:cs="Times New Roman"/>
          <w:snapToGrid/>
          <w:color w:val="auto"/>
          <w:w w:val="100"/>
        </w:rPr>
        <w:t xml:space="preserve">Полномочия </w:t>
      </w:r>
      <w:r w:rsidR="00A34E95" w:rsidRPr="00F72DB4">
        <w:rPr>
          <w:rFonts w:eastAsia="Times New Roman" w:cs="Times New Roman"/>
          <w:snapToGrid/>
          <w:color w:val="auto"/>
          <w:w w:val="100"/>
        </w:rPr>
        <w:t>ФНС, ПФР и ФСС</w:t>
      </w:r>
      <w:r w:rsidR="00A34E95">
        <w:rPr>
          <w:rFonts w:eastAsia="Times New Roman" w:cs="Times New Roman"/>
          <w:snapToGrid/>
          <w:color w:val="auto"/>
          <w:w w:val="100"/>
        </w:rPr>
        <w:t xml:space="preserve"> </w:t>
      </w:r>
    </w:p>
    <w:tbl>
      <w:tblPr>
        <w:tblW w:w="0" w:type="auto"/>
        <w:tblCellSpacing w:w="0" w:type="dxa"/>
        <w:tblBorders>
          <w:top w:val="outset" w:sz="6" w:space="0" w:color="000000" w:themeColor="text1"/>
          <w:left w:val="outset" w:sz="6" w:space="0" w:color="000000" w:themeColor="text1"/>
          <w:bottom w:val="outset" w:sz="6" w:space="0" w:color="000000" w:themeColor="text1"/>
          <w:right w:val="outset" w:sz="6" w:space="0" w:color="000000" w:themeColor="text1"/>
          <w:insideH w:val="outset" w:sz="6" w:space="0" w:color="000000" w:themeColor="text1"/>
          <w:insideV w:val="outset" w:sz="6" w:space="0" w:color="000000" w:themeColor="text1"/>
        </w:tblBorders>
        <w:tblCellMar>
          <w:left w:w="0" w:type="dxa"/>
          <w:right w:w="0" w:type="dxa"/>
        </w:tblCellMar>
        <w:tblLook w:val="04A0" w:firstRow="1" w:lastRow="0" w:firstColumn="1" w:lastColumn="0" w:noHBand="0" w:noVBand="1"/>
      </w:tblPr>
      <w:tblGrid>
        <w:gridCol w:w="1995"/>
        <w:gridCol w:w="2840"/>
        <w:gridCol w:w="2693"/>
        <w:gridCol w:w="2410"/>
      </w:tblGrid>
      <w:tr w:rsidR="00DC19A3" w:rsidRPr="00DC19A3" w:rsidTr="00756C57">
        <w:trPr>
          <w:tblCellSpacing w:w="0" w:type="dxa"/>
        </w:trPr>
        <w:tc>
          <w:tcPr>
            <w:tcW w:w="1995"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Наименование госоргана</w:t>
            </w:r>
          </w:p>
        </w:tc>
        <w:tc>
          <w:tcPr>
            <w:tcW w:w="2840"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ФНС</w:t>
            </w:r>
          </w:p>
        </w:tc>
        <w:tc>
          <w:tcPr>
            <w:tcW w:w="2693"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ПФР</w:t>
            </w:r>
          </w:p>
        </w:tc>
        <w:tc>
          <w:tcPr>
            <w:tcW w:w="2410"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ФСС</w:t>
            </w:r>
          </w:p>
        </w:tc>
      </w:tr>
      <w:tr w:rsidR="00DC19A3" w:rsidRPr="00DC19A3" w:rsidTr="00756C57">
        <w:trPr>
          <w:tblCellSpacing w:w="0" w:type="dxa"/>
        </w:trPr>
        <w:tc>
          <w:tcPr>
            <w:tcW w:w="1995"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Основные нормативные акты</w:t>
            </w:r>
          </w:p>
        </w:tc>
        <w:tc>
          <w:tcPr>
            <w:tcW w:w="2840"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Глава 34 НК РФ</w:t>
            </w:r>
          </w:p>
        </w:tc>
        <w:tc>
          <w:tcPr>
            <w:tcW w:w="2693"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Закон от 15.12.2001 № 167-ФЗ, от 01.04.1996 № 27-ФЗ</w:t>
            </w:r>
          </w:p>
        </w:tc>
        <w:tc>
          <w:tcPr>
            <w:tcW w:w="2410"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Закон от 29.12.2006 № 255-ФЗ, от 24.07.1998 № 125-ФЗ</w:t>
            </w:r>
          </w:p>
        </w:tc>
      </w:tr>
      <w:tr w:rsidR="00DC19A3" w:rsidRPr="00DC19A3" w:rsidTr="00756C57">
        <w:trPr>
          <w:tblCellSpacing w:w="0" w:type="dxa"/>
        </w:trPr>
        <w:tc>
          <w:tcPr>
            <w:tcW w:w="1995" w:type="dxa"/>
            <w:vMerge w:val="restart"/>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Выполняемые функции</w:t>
            </w:r>
          </w:p>
        </w:tc>
        <w:tc>
          <w:tcPr>
            <w:tcW w:w="2840"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Сбор и контроль правильности расчета платежей по всем видам страхования, кроме взносов «на травматизм»</w:t>
            </w:r>
          </w:p>
        </w:tc>
        <w:tc>
          <w:tcPr>
            <w:tcW w:w="2693"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Персонифицированный учет физлиц, прием отчетов СЗВ-М, СЗВ-</w:t>
            </w:r>
            <w:proofErr w:type="spellStart"/>
            <w:r w:rsidRPr="00A34E95">
              <w:rPr>
                <w:rFonts w:eastAsia="Times New Roman" w:cs="Times New Roman"/>
                <w:snapToGrid/>
                <w:color w:val="auto"/>
                <w:w w:val="100"/>
                <w:sz w:val="24"/>
                <w:szCs w:val="24"/>
              </w:rPr>
              <w:t>корр</w:t>
            </w:r>
            <w:proofErr w:type="spellEnd"/>
            <w:r w:rsidRPr="00A34E95">
              <w:rPr>
                <w:rFonts w:eastAsia="Times New Roman" w:cs="Times New Roman"/>
                <w:snapToGrid/>
                <w:color w:val="auto"/>
                <w:w w:val="100"/>
                <w:sz w:val="24"/>
                <w:szCs w:val="24"/>
              </w:rPr>
              <w:t>, СЗВ-</w:t>
            </w:r>
            <w:proofErr w:type="spellStart"/>
            <w:r w:rsidRPr="00A34E95">
              <w:rPr>
                <w:rFonts w:eastAsia="Times New Roman" w:cs="Times New Roman"/>
                <w:snapToGrid/>
                <w:color w:val="auto"/>
                <w:w w:val="100"/>
                <w:sz w:val="24"/>
                <w:szCs w:val="24"/>
              </w:rPr>
              <w:t>исх</w:t>
            </w:r>
            <w:proofErr w:type="spellEnd"/>
            <w:r w:rsidRPr="00A34E95">
              <w:rPr>
                <w:rFonts w:eastAsia="Times New Roman" w:cs="Times New Roman"/>
                <w:snapToGrid/>
                <w:color w:val="auto"/>
                <w:w w:val="100"/>
                <w:sz w:val="24"/>
                <w:szCs w:val="24"/>
              </w:rPr>
              <w:t>, ОДВ-1</w:t>
            </w:r>
          </w:p>
        </w:tc>
        <w:tc>
          <w:tcPr>
            <w:tcW w:w="2410"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Сбор платежей по взносам «на травматизм», прием отчета 4-ФСС</w:t>
            </w:r>
          </w:p>
        </w:tc>
      </w:tr>
      <w:tr w:rsidR="00DC19A3" w:rsidRPr="00DC19A3" w:rsidTr="00756C57">
        <w:trPr>
          <w:tblCellSpacing w:w="0" w:type="dxa"/>
        </w:trPr>
        <w:tc>
          <w:tcPr>
            <w:tcW w:w="0" w:type="auto"/>
            <w:vMerge/>
            <w:vAlign w:val="center"/>
            <w:hideMark/>
          </w:tcPr>
          <w:p w:rsidR="00DC19A3" w:rsidRPr="00A34E95" w:rsidRDefault="00DC19A3" w:rsidP="00DC19A3">
            <w:pPr>
              <w:rPr>
                <w:rFonts w:eastAsia="Times New Roman" w:cs="Times New Roman"/>
                <w:snapToGrid/>
                <w:color w:val="auto"/>
                <w:w w:val="100"/>
                <w:sz w:val="24"/>
                <w:szCs w:val="24"/>
              </w:rPr>
            </w:pPr>
          </w:p>
        </w:tc>
        <w:tc>
          <w:tcPr>
            <w:tcW w:w="2840"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Прием единого расчета по администрируемым взносам</w:t>
            </w:r>
          </w:p>
        </w:tc>
        <w:tc>
          <w:tcPr>
            <w:tcW w:w="5103" w:type="dxa"/>
            <w:gridSpan w:val="2"/>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Прием расчетов по взносам за 2010–2016 годы</w:t>
            </w:r>
          </w:p>
        </w:tc>
      </w:tr>
      <w:tr w:rsidR="00DC19A3" w:rsidRPr="00DC19A3" w:rsidTr="00756C57">
        <w:trPr>
          <w:tblCellSpacing w:w="0" w:type="dxa"/>
        </w:trPr>
        <w:tc>
          <w:tcPr>
            <w:tcW w:w="0" w:type="auto"/>
            <w:vMerge/>
            <w:vAlign w:val="center"/>
            <w:hideMark/>
          </w:tcPr>
          <w:p w:rsidR="00DC19A3" w:rsidRPr="00A34E95" w:rsidRDefault="00DC19A3" w:rsidP="00DC19A3">
            <w:pPr>
              <w:rPr>
                <w:rFonts w:eastAsia="Times New Roman" w:cs="Times New Roman"/>
                <w:snapToGrid/>
                <w:color w:val="auto"/>
                <w:w w:val="100"/>
                <w:sz w:val="24"/>
                <w:szCs w:val="24"/>
              </w:rPr>
            </w:pPr>
          </w:p>
        </w:tc>
        <w:tc>
          <w:tcPr>
            <w:tcW w:w="2840"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Взыскание недоимки за 2010–2016 годы</w:t>
            </w:r>
          </w:p>
        </w:tc>
        <w:tc>
          <w:tcPr>
            <w:tcW w:w="5103" w:type="dxa"/>
            <w:gridSpan w:val="2"/>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Контроль и проверки по страховым взносам в 2010–2016 годах</w:t>
            </w:r>
          </w:p>
        </w:tc>
      </w:tr>
      <w:tr w:rsidR="00DC19A3" w:rsidRPr="00DC19A3" w:rsidTr="00756C57">
        <w:trPr>
          <w:tblCellSpacing w:w="0" w:type="dxa"/>
        </w:trPr>
        <w:tc>
          <w:tcPr>
            <w:tcW w:w="0" w:type="auto"/>
            <w:vMerge/>
            <w:vAlign w:val="center"/>
            <w:hideMark/>
          </w:tcPr>
          <w:p w:rsidR="00DC19A3" w:rsidRPr="00A34E95" w:rsidRDefault="00DC19A3" w:rsidP="00DC19A3">
            <w:pPr>
              <w:rPr>
                <w:rFonts w:eastAsia="Times New Roman" w:cs="Times New Roman"/>
                <w:snapToGrid/>
                <w:color w:val="auto"/>
                <w:w w:val="100"/>
                <w:sz w:val="24"/>
                <w:szCs w:val="24"/>
              </w:rPr>
            </w:pPr>
          </w:p>
        </w:tc>
        <w:tc>
          <w:tcPr>
            <w:tcW w:w="2840"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Контроль и проверки по взносам с 2017 года</w:t>
            </w:r>
          </w:p>
        </w:tc>
        <w:tc>
          <w:tcPr>
            <w:tcW w:w="5103" w:type="dxa"/>
            <w:gridSpan w:val="2"/>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Рассмотрение заявлений по возврату переплат по взносам за 2010–2016 годы</w:t>
            </w:r>
          </w:p>
        </w:tc>
      </w:tr>
      <w:tr w:rsidR="00DC19A3" w:rsidRPr="00DC19A3" w:rsidTr="00756C57">
        <w:trPr>
          <w:tblCellSpacing w:w="0" w:type="dxa"/>
        </w:trPr>
        <w:tc>
          <w:tcPr>
            <w:tcW w:w="0" w:type="auto"/>
            <w:vMerge/>
            <w:vAlign w:val="center"/>
            <w:hideMark/>
          </w:tcPr>
          <w:p w:rsidR="00DC19A3" w:rsidRPr="00A34E95" w:rsidRDefault="00DC19A3" w:rsidP="00DC19A3">
            <w:pPr>
              <w:rPr>
                <w:rFonts w:eastAsia="Times New Roman" w:cs="Times New Roman"/>
                <w:snapToGrid/>
                <w:color w:val="auto"/>
                <w:w w:val="100"/>
                <w:sz w:val="24"/>
                <w:szCs w:val="24"/>
              </w:rPr>
            </w:pPr>
          </w:p>
        </w:tc>
        <w:tc>
          <w:tcPr>
            <w:tcW w:w="2840"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Зачет переплат с 2017 года, предоставление отсрочек</w:t>
            </w:r>
          </w:p>
        </w:tc>
        <w:tc>
          <w:tcPr>
            <w:tcW w:w="2693"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 </w:t>
            </w:r>
          </w:p>
        </w:tc>
        <w:tc>
          <w:tcPr>
            <w:tcW w:w="2410" w:type="dxa"/>
            <w:hideMark/>
          </w:tcPr>
          <w:p w:rsidR="00DC19A3" w:rsidRPr="00A34E95" w:rsidRDefault="00DC19A3" w:rsidP="00DC19A3">
            <w:pPr>
              <w:spacing w:before="100" w:beforeAutospacing="1" w:after="100" w:afterAutospacing="1"/>
              <w:rPr>
                <w:rFonts w:eastAsia="Times New Roman" w:cs="Times New Roman"/>
                <w:snapToGrid/>
                <w:color w:val="auto"/>
                <w:w w:val="100"/>
                <w:sz w:val="24"/>
                <w:szCs w:val="24"/>
              </w:rPr>
            </w:pPr>
            <w:r w:rsidRPr="00A34E95">
              <w:rPr>
                <w:rFonts w:eastAsia="Times New Roman" w:cs="Times New Roman"/>
                <w:snapToGrid/>
                <w:color w:val="auto"/>
                <w:w w:val="100"/>
                <w:sz w:val="24"/>
                <w:szCs w:val="24"/>
              </w:rPr>
              <w:t>Возмещение расходов страхователей на пособия</w:t>
            </w:r>
          </w:p>
        </w:tc>
      </w:tr>
    </w:tbl>
    <w:p w:rsidR="00DC19A3" w:rsidRDefault="00DC19A3" w:rsidP="00DC19A3">
      <w:pPr>
        <w:outlineLvl w:val="1"/>
        <w:rPr>
          <w:rFonts w:eastAsia="Times New Roman" w:cs="Times New Roman"/>
          <w:b/>
          <w:bCs/>
          <w:i/>
          <w:iCs/>
          <w:snapToGrid/>
          <w:color w:val="auto"/>
          <w:w w:val="100"/>
          <w:sz w:val="21"/>
          <w:szCs w:val="21"/>
        </w:rPr>
      </w:pPr>
      <w:bookmarkStart w:id="1" w:name="Перенос_положений_о_страховых_взносах_из"/>
      <w:bookmarkEnd w:id="1"/>
    </w:p>
    <w:p w:rsidR="00DC19A3" w:rsidRDefault="00DC19A3" w:rsidP="00F72DB4">
      <w:pPr>
        <w:spacing w:line="360" w:lineRule="auto"/>
        <w:ind w:firstLine="708"/>
        <w:outlineLvl w:val="1"/>
        <w:rPr>
          <w:rFonts w:eastAsia="Times New Roman" w:cs="Times New Roman"/>
          <w:b/>
          <w:bCs/>
          <w:snapToGrid/>
          <w:color w:val="auto"/>
          <w:w w:val="100"/>
        </w:rPr>
      </w:pPr>
      <w:r w:rsidRPr="00DC19A3">
        <w:rPr>
          <w:rFonts w:eastAsia="Times New Roman" w:cs="Times New Roman"/>
          <w:b/>
          <w:bCs/>
          <w:snapToGrid/>
          <w:color w:val="auto"/>
          <w:w w:val="100"/>
        </w:rPr>
        <w:lastRenderedPageBreak/>
        <w:t>Перенос положений о страховых взносах из 212-ФЗ в НК РФ:</w:t>
      </w:r>
    </w:p>
    <w:p w:rsidR="006764A7" w:rsidRPr="006764A7" w:rsidRDefault="006764A7" w:rsidP="006764A7">
      <w:pPr>
        <w:spacing w:line="360" w:lineRule="auto"/>
        <w:ind w:firstLine="708"/>
        <w:jc w:val="both"/>
        <w:outlineLvl w:val="1"/>
        <w:rPr>
          <w:rFonts w:eastAsia="Times New Roman" w:cs="Times New Roman"/>
          <w:bCs/>
          <w:snapToGrid/>
          <w:color w:val="auto"/>
          <w:w w:val="100"/>
        </w:rPr>
      </w:pPr>
      <w:r w:rsidRPr="006764A7">
        <w:rPr>
          <w:rFonts w:eastAsia="Times New Roman" w:cs="Times New Roman"/>
          <w:bCs/>
          <w:iCs/>
          <w:snapToGrid/>
          <w:color w:val="auto"/>
          <w:w w:val="100"/>
        </w:rPr>
        <w:t>Закон о страховых взносах с 2017 года регламентирует перенос юрисдикции по сбору</w:t>
      </w:r>
      <w:r>
        <w:rPr>
          <w:rFonts w:eastAsia="Times New Roman" w:cs="Times New Roman"/>
          <w:bCs/>
          <w:iCs/>
          <w:snapToGrid/>
          <w:color w:val="auto"/>
          <w:w w:val="100"/>
        </w:rPr>
        <w:t xml:space="preserve"> взносов под крыло Федеральной Налоговой службы.</w:t>
      </w:r>
    </w:p>
    <w:p w:rsidR="00DC19A3" w:rsidRPr="00DC19A3" w:rsidRDefault="00DC19A3" w:rsidP="00DC19A3">
      <w:pPr>
        <w:spacing w:line="360" w:lineRule="auto"/>
        <w:ind w:firstLine="708"/>
        <w:jc w:val="both"/>
        <w:rPr>
          <w:rFonts w:eastAsia="Times New Roman" w:cs="Times New Roman"/>
          <w:snapToGrid/>
          <w:color w:val="auto"/>
          <w:w w:val="100"/>
        </w:rPr>
      </w:pPr>
      <w:r w:rsidRPr="00DC19A3">
        <w:rPr>
          <w:rFonts w:eastAsia="Times New Roman" w:cs="Times New Roman"/>
          <w:snapToGrid/>
          <w:color w:val="auto"/>
          <w:w w:val="100"/>
        </w:rPr>
        <w:t>Формулировки старого закона о взносах в соц</w:t>
      </w:r>
      <w:r>
        <w:rPr>
          <w:rFonts w:eastAsia="Times New Roman" w:cs="Times New Roman"/>
          <w:snapToGrid/>
          <w:color w:val="auto"/>
          <w:w w:val="100"/>
        </w:rPr>
        <w:t xml:space="preserve">иальные </w:t>
      </w:r>
      <w:r w:rsidRPr="00DC19A3">
        <w:rPr>
          <w:rFonts w:eastAsia="Times New Roman" w:cs="Times New Roman"/>
          <w:snapToGrid/>
          <w:color w:val="auto"/>
          <w:w w:val="100"/>
        </w:rPr>
        <w:t>фонды перекочевали в 34-ю главу НК РФ почти полностью. Изменения коснулись лишь отдельных моментов:</w:t>
      </w:r>
    </w:p>
    <w:p w:rsidR="00DC19A3" w:rsidRPr="00DC19A3" w:rsidRDefault="00DC19A3" w:rsidP="00EF683B">
      <w:pPr>
        <w:pStyle w:val="a4"/>
        <w:numPr>
          <w:ilvl w:val="0"/>
          <w:numId w:val="20"/>
        </w:numPr>
        <w:spacing w:line="360" w:lineRule="auto"/>
        <w:jc w:val="both"/>
        <w:rPr>
          <w:rFonts w:eastAsia="Times New Roman" w:cs="Times New Roman"/>
          <w:snapToGrid/>
          <w:color w:val="auto"/>
          <w:w w:val="100"/>
        </w:rPr>
      </w:pPr>
      <w:r>
        <w:rPr>
          <w:rFonts w:eastAsia="Times New Roman" w:cs="Times New Roman"/>
          <w:snapToGrid/>
          <w:color w:val="auto"/>
          <w:w w:val="100"/>
        </w:rPr>
        <w:t>о</w:t>
      </w:r>
      <w:r w:rsidRPr="00DC19A3">
        <w:rPr>
          <w:rFonts w:eastAsia="Times New Roman" w:cs="Times New Roman"/>
          <w:snapToGrid/>
          <w:color w:val="auto"/>
          <w:w w:val="100"/>
        </w:rPr>
        <w:t>свобождение от уплаты взносов с сумм начисленных суточных теперь ограничивается но</w:t>
      </w:r>
      <w:r>
        <w:rPr>
          <w:rFonts w:eastAsia="Times New Roman" w:cs="Times New Roman"/>
          <w:snapToGrid/>
          <w:color w:val="auto"/>
          <w:w w:val="100"/>
        </w:rPr>
        <w:t>рмами п. 3 ст. 217 гл. 23 НК РФ;</w:t>
      </w:r>
    </w:p>
    <w:p w:rsidR="00DC19A3" w:rsidRPr="00DC19A3" w:rsidRDefault="00DC19A3" w:rsidP="00EF683B">
      <w:pPr>
        <w:pStyle w:val="a4"/>
        <w:numPr>
          <w:ilvl w:val="0"/>
          <w:numId w:val="20"/>
        </w:numPr>
        <w:spacing w:line="360" w:lineRule="auto"/>
        <w:jc w:val="both"/>
        <w:rPr>
          <w:rFonts w:eastAsia="Times New Roman" w:cs="Times New Roman"/>
          <w:snapToGrid/>
          <w:color w:val="auto"/>
          <w:w w:val="100"/>
        </w:rPr>
      </w:pPr>
      <w:r>
        <w:rPr>
          <w:rFonts w:eastAsia="Times New Roman" w:cs="Times New Roman"/>
          <w:snapToGrid/>
          <w:color w:val="auto"/>
          <w:w w:val="100"/>
        </w:rPr>
        <w:t>в</w:t>
      </w:r>
      <w:r w:rsidRPr="00DC19A3">
        <w:rPr>
          <w:rFonts w:eastAsia="Times New Roman" w:cs="Times New Roman"/>
          <w:snapToGrid/>
          <w:color w:val="auto"/>
          <w:w w:val="100"/>
        </w:rPr>
        <w:t>ыплаты от физлиц за выполнение бытовых услуг, перечисленных в п. 70 ст. 217 НК РФ, освобождены от обложения соц</w:t>
      </w:r>
      <w:r>
        <w:rPr>
          <w:rFonts w:eastAsia="Times New Roman" w:cs="Times New Roman"/>
          <w:snapToGrid/>
          <w:color w:val="auto"/>
          <w:w w:val="100"/>
        </w:rPr>
        <w:t xml:space="preserve">иальными </w:t>
      </w:r>
      <w:r w:rsidR="00F72DB4">
        <w:rPr>
          <w:rFonts w:eastAsia="Times New Roman" w:cs="Times New Roman"/>
          <w:snapToGrid/>
          <w:color w:val="auto"/>
          <w:w w:val="100"/>
        </w:rPr>
        <w:t>взносами;</w:t>
      </w:r>
    </w:p>
    <w:p w:rsidR="00DC19A3" w:rsidRPr="00DC19A3" w:rsidRDefault="00F72DB4" w:rsidP="00EF683B">
      <w:pPr>
        <w:pStyle w:val="a4"/>
        <w:numPr>
          <w:ilvl w:val="0"/>
          <w:numId w:val="20"/>
        </w:numPr>
        <w:spacing w:line="360" w:lineRule="auto"/>
        <w:jc w:val="both"/>
        <w:rPr>
          <w:rFonts w:eastAsia="Times New Roman" w:cs="Times New Roman"/>
          <w:snapToGrid/>
          <w:color w:val="auto"/>
          <w:w w:val="100"/>
        </w:rPr>
      </w:pPr>
      <w:r>
        <w:rPr>
          <w:rFonts w:eastAsia="Times New Roman" w:cs="Times New Roman"/>
          <w:snapToGrid/>
          <w:color w:val="auto"/>
          <w:w w:val="100"/>
        </w:rPr>
        <w:t>д</w:t>
      </w:r>
      <w:r w:rsidR="00DC19A3" w:rsidRPr="00DC19A3">
        <w:rPr>
          <w:rFonts w:eastAsia="Times New Roman" w:cs="Times New Roman"/>
          <w:snapToGrid/>
          <w:color w:val="auto"/>
          <w:w w:val="100"/>
        </w:rPr>
        <w:t>енежное выражение «натуральных» доходов теперь должно рассчитываться согла</w:t>
      </w:r>
      <w:r>
        <w:rPr>
          <w:rFonts w:eastAsia="Times New Roman" w:cs="Times New Roman"/>
          <w:snapToGrid/>
          <w:color w:val="auto"/>
          <w:w w:val="100"/>
        </w:rPr>
        <w:t>сно требованиям ст. 105.3 НК РФ;</w:t>
      </w:r>
    </w:p>
    <w:p w:rsidR="00DC19A3" w:rsidRPr="00DC19A3" w:rsidRDefault="00F72DB4" w:rsidP="00EF683B">
      <w:pPr>
        <w:pStyle w:val="a4"/>
        <w:numPr>
          <w:ilvl w:val="0"/>
          <w:numId w:val="20"/>
        </w:numPr>
        <w:spacing w:line="360" w:lineRule="auto"/>
        <w:jc w:val="both"/>
        <w:rPr>
          <w:rFonts w:eastAsia="Times New Roman" w:cs="Times New Roman"/>
          <w:snapToGrid/>
          <w:color w:val="auto"/>
          <w:w w:val="100"/>
        </w:rPr>
      </w:pPr>
      <w:r>
        <w:rPr>
          <w:rFonts w:eastAsia="Times New Roman" w:cs="Times New Roman"/>
          <w:snapToGrid/>
          <w:color w:val="auto"/>
          <w:w w:val="100"/>
        </w:rPr>
        <w:t>о</w:t>
      </w:r>
      <w:r w:rsidR="00DC19A3" w:rsidRPr="00DC19A3">
        <w:rPr>
          <w:rFonts w:eastAsia="Times New Roman" w:cs="Times New Roman"/>
          <w:snapToGrid/>
          <w:color w:val="auto"/>
          <w:w w:val="100"/>
        </w:rPr>
        <w:t>бособленные подразделения, которые рассчитывают доход работникам самостоятельно, отныне должны отчитываться в ФНС отдельно. В свою очередь, подп. 7 п. 3.4 ст. 23 НК РФ обязал головные предприятия сообщать о таких филиалах.</w:t>
      </w:r>
    </w:p>
    <w:p w:rsidR="00DC19A3" w:rsidRPr="00F72DB4" w:rsidRDefault="00DC19A3" w:rsidP="00A34E95">
      <w:pPr>
        <w:spacing w:line="360" w:lineRule="auto"/>
        <w:ind w:firstLine="708"/>
        <w:jc w:val="both"/>
        <w:rPr>
          <w:rFonts w:eastAsia="Times New Roman" w:cs="Times New Roman"/>
          <w:snapToGrid/>
          <w:color w:val="auto"/>
          <w:w w:val="100"/>
        </w:rPr>
      </w:pPr>
      <w:r w:rsidRPr="00DC19A3">
        <w:rPr>
          <w:rFonts w:eastAsia="Times New Roman" w:cs="Times New Roman"/>
          <w:snapToGrid/>
          <w:color w:val="auto"/>
          <w:w w:val="100"/>
        </w:rPr>
        <w:t xml:space="preserve">Платежи «на травматизм» стали учитываться в ФСС обособленно от других взносов. </w:t>
      </w:r>
      <w:proofErr w:type="gramStart"/>
      <w:r w:rsidRPr="00DC19A3">
        <w:rPr>
          <w:rFonts w:eastAsia="Times New Roman" w:cs="Times New Roman"/>
          <w:snapToGrid/>
          <w:color w:val="auto"/>
          <w:w w:val="100"/>
        </w:rPr>
        <w:t>Это означает другой подход к контролю расчетов и ответственность за допущенные ошибки, отличные от указанного в НК РФ.</w:t>
      </w:r>
      <w:bookmarkStart w:id="2" w:name="Итоги"/>
      <w:bookmarkEnd w:id="2"/>
      <w:proofErr w:type="gramEnd"/>
    </w:p>
    <w:p w:rsidR="00DC19A3" w:rsidRDefault="00F72DB4" w:rsidP="00A34E95">
      <w:pPr>
        <w:spacing w:line="360" w:lineRule="auto"/>
        <w:ind w:firstLine="708"/>
        <w:jc w:val="both"/>
        <w:rPr>
          <w:rFonts w:eastAsia="Times New Roman" w:cs="Times New Roman"/>
          <w:snapToGrid/>
          <w:color w:val="auto"/>
          <w:w w:val="100"/>
        </w:rPr>
      </w:pPr>
      <w:r>
        <w:rPr>
          <w:rFonts w:eastAsia="Times New Roman" w:cs="Times New Roman"/>
          <w:snapToGrid/>
          <w:color w:val="auto"/>
          <w:w w:val="100"/>
        </w:rPr>
        <w:t>В итоге о</w:t>
      </w:r>
      <w:r w:rsidR="00DC19A3" w:rsidRPr="00DC19A3">
        <w:rPr>
          <w:rFonts w:eastAsia="Times New Roman" w:cs="Times New Roman"/>
          <w:snapToGrid/>
          <w:color w:val="auto"/>
          <w:w w:val="100"/>
        </w:rPr>
        <w:t>сновное новшество законодательства о страховых взносах — это перенос расчетов по большинству платежей в ФНС. Принципиальных изменений по порядку расчета взносов не произошло, но расширился список предоставляемой отчетности, усилилась ответственность страхователей.</w:t>
      </w:r>
    </w:p>
    <w:p w:rsidR="000373BE" w:rsidRDefault="000373BE" w:rsidP="00756C57">
      <w:pPr>
        <w:tabs>
          <w:tab w:val="left" w:pos="2595"/>
        </w:tabs>
        <w:spacing w:line="360" w:lineRule="auto"/>
        <w:ind w:firstLine="709"/>
        <w:jc w:val="both"/>
        <w:rPr>
          <w:rFonts w:eastAsia="Times New Roman" w:cs="Times New Roman"/>
          <w:snapToGrid/>
          <w:color w:val="auto"/>
          <w:spacing w:val="-4"/>
          <w:w w:val="100"/>
        </w:rPr>
      </w:pPr>
      <w:r w:rsidRPr="00B24913">
        <w:rPr>
          <w:rFonts w:eastAsia="Times New Roman" w:cs="Times New Roman"/>
          <w:snapToGrid/>
          <w:color w:val="auto"/>
          <w:spacing w:val="-4"/>
          <w:w w:val="100"/>
        </w:rPr>
        <w:t>Таким образом, все названные в Бюджетном кодексе РФ внебюджетные фонды имеют прямое отношение к системе обязательного социального страхования – государственной системы социальной защиты населения, спецификой которой является осуществляемое в соответствии с законодательством страхование работающих граждан от возможного изменения материального и (или) социального положения, в том числе по неза</w:t>
      </w:r>
      <w:r>
        <w:rPr>
          <w:rFonts w:eastAsia="Times New Roman" w:cs="Times New Roman"/>
          <w:snapToGrid/>
          <w:color w:val="auto"/>
          <w:spacing w:val="-4"/>
          <w:w w:val="100"/>
        </w:rPr>
        <w:t>висящим от них обстоятельствам.</w:t>
      </w:r>
    </w:p>
    <w:p w:rsidR="00756C57" w:rsidRPr="000373BE" w:rsidRDefault="00756C57" w:rsidP="00756C57">
      <w:pPr>
        <w:tabs>
          <w:tab w:val="left" w:pos="2595"/>
        </w:tabs>
        <w:spacing w:line="360" w:lineRule="auto"/>
        <w:ind w:firstLine="709"/>
        <w:jc w:val="both"/>
        <w:rPr>
          <w:rFonts w:eastAsia="Times New Roman" w:cs="Times New Roman"/>
          <w:snapToGrid/>
          <w:color w:val="auto"/>
          <w:spacing w:val="-4"/>
          <w:w w:val="100"/>
        </w:rPr>
      </w:pPr>
    </w:p>
    <w:p w:rsidR="00B24913" w:rsidRPr="00A10DC0" w:rsidRDefault="00B24913" w:rsidP="00A10DC0">
      <w:pPr>
        <w:pStyle w:val="a4"/>
        <w:numPr>
          <w:ilvl w:val="1"/>
          <w:numId w:val="2"/>
        </w:numPr>
        <w:shd w:val="clear" w:color="auto" w:fill="FFFFFF"/>
        <w:spacing w:line="360" w:lineRule="auto"/>
        <w:jc w:val="both"/>
        <w:rPr>
          <w:rFonts w:eastAsia="Times New Roman" w:cs="Times New Roman"/>
          <w:b/>
          <w:bCs/>
          <w:iCs/>
          <w:snapToGrid/>
          <w:color w:val="auto"/>
          <w:w w:val="100"/>
        </w:rPr>
      </w:pPr>
      <w:r w:rsidRPr="00A10DC0">
        <w:rPr>
          <w:rFonts w:eastAsia="Times New Roman" w:cs="Times New Roman"/>
          <w:b/>
          <w:bCs/>
          <w:iCs/>
          <w:snapToGrid/>
          <w:color w:val="auto"/>
          <w:w w:val="100"/>
        </w:rPr>
        <w:lastRenderedPageBreak/>
        <w:t>Основные элементы начисления страховых взносов</w:t>
      </w:r>
    </w:p>
    <w:p w:rsidR="00B24913" w:rsidRPr="00756C57" w:rsidRDefault="00B24913" w:rsidP="00B24913">
      <w:pPr>
        <w:shd w:val="clear" w:color="auto" w:fill="FFFFFF"/>
        <w:spacing w:line="360" w:lineRule="auto"/>
        <w:jc w:val="both"/>
        <w:rPr>
          <w:rFonts w:eastAsia="Times New Roman" w:cs="Times New Roman"/>
          <w:b/>
          <w:bCs/>
          <w:iCs/>
          <w:snapToGrid/>
          <w:color w:val="auto"/>
          <w:w w:val="100"/>
        </w:rPr>
      </w:pPr>
    </w:p>
    <w:p w:rsidR="00B24913" w:rsidRPr="00B24913" w:rsidRDefault="00B24913" w:rsidP="00B24913">
      <w:pPr>
        <w:shd w:val="clear" w:color="auto" w:fill="FFFFFF"/>
        <w:spacing w:line="360" w:lineRule="auto"/>
        <w:ind w:firstLine="709"/>
        <w:jc w:val="both"/>
        <w:rPr>
          <w:rFonts w:eastAsia="Times New Roman" w:cs="Times New Roman"/>
          <w:b/>
          <w:bCs/>
          <w:i/>
          <w:iCs/>
          <w:snapToGrid/>
          <w:color w:val="auto"/>
          <w:w w:val="100"/>
        </w:rPr>
      </w:pPr>
      <w:r w:rsidRPr="00B24913">
        <w:rPr>
          <w:rFonts w:eastAsia="Times New Roman" w:cs="Times New Roman"/>
          <w:snapToGrid/>
          <w:w w:val="100"/>
        </w:rPr>
        <w:t>Обязательные страховые взносы начисляются в три внебюджетных фонда: Пенсионный (ПФР), Медицинский</w:t>
      </w:r>
      <w:r w:rsidR="009A52A4">
        <w:rPr>
          <w:rFonts w:eastAsia="Times New Roman" w:cs="Times New Roman"/>
          <w:snapToGrid/>
          <w:w w:val="100"/>
        </w:rPr>
        <w:t xml:space="preserve"> (</w:t>
      </w:r>
      <w:r w:rsidRPr="00B24913">
        <w:rPr>
          <w:rFonts w:eastAsia="Times New Roman" w:cs="Times New Roman"/>
          <w:snapToGrid/>
          <w:w w:val="100"/>
        </w:rPr>
        <w:t>ФОМС) и Фонд социального страхования (ФСС).</w:t>
      </w:r>
    </w:p>
    <w:p w:rsidR="00B24913" w:rsidRPr="00B24913" w:rsidRDefault="00B24913" w:rsidP="00B24913">
      <w:pPr>
        <w:shd w:val="clear" w:color="auto" w:fill="FFFFFF"/>
        <w:spacing w:line="360" w:lineRule="auto"/>
        <w:ind w:firstLine="709"/>
        <w:jc w:val="both"/>
        <w:rPr>
          <w:rFonts w:eastAsia="Times New Roman" w:cs="Times New Roman"/>
          <w:b/>
          <w:bCs/>
          <w:i/>
          <w:iCs/>
          <w:snapToGrid/>
          <w:color w:val="auto"/>
          <w:w w:val="100"/>
        </w:rPr>
      </w:pPr>
      <w:r w:rsidRPr="00B24913">
        <w:rPr>
          <w:rFonts w:eastAsia="Times New Roman" w:cs="Times New Roman"/>
          <w:snapToGrid/>
          <w:w w:val="100"/>
        </w:rPr>
        <w:t>Существует четыре вида страховых взносов.</w:t>
      </w:r>
    </w:p>
    <w:p w:rsidR="00B24913" w:rsidRPr="00B24913" w:rsidRDefault="00B24913" w:rsidP="00B24913">
      <w:pPr>
        <w:shd w:val="clear" w:color="auto" w:fill="FFFFFF"/>
        <w:spacing w:line="360" w:lineRule="auto"/>
        <w:ind w:firstLine="709"/>
        <w:jc w:val="both"/>
        <w:rPr>
          <w:rFonts w:eastAsia="Times New Roman" w:cs="Times New Roman"/>
          <w:snapToGrid/>
          <w:w w:val="100"/>
        </w:rPr>
      </w:pPr>
      <w:r w:rsidRPr="00B24913">
        <w:rPr>
          <w:rFonts w:eastAsia="Times New Roman" w:cs="Times New Roman"/>
          <w:b/>
          <w:bCs/>
          <w:snapToGrid/>
          <w:w w:val="100"/>
        </w:rPr>
        <w:t>Первый вид</w:t>
      </w:r>
      <w:r w:rsidRPr="00B24913">
        <w:rPr>
          <w:rFonts w:eastAsia="Times New Roman" w:cs="Times New Roman"/>
          <w:snapToGrid/>
          <w:w w:val="100"/>
        </w:rPr>
        <w:t> — пенсионные взносы (взносы в ПФР). Они делятся на две части: взносы на страховую часть пенсии и взносы на накопительную часть пенсии.</w:t>
      </w:r>
    </w:p>
    <w:p w:rsidR="00B24913" w:rsidRPr="00B24913" w:rsidRDefault="00B24913" w:rsidP="00B24913">
      <w:pPr>
        <w:shd w:val="clear" w:color="auto" w:fill="FFFFFF"/>
        <w:spacing w:line="360" w:lineRule="auto"/>
        <w:ind w:firstLine="709"/>
        <w:jc w:val="both"/>
        <w:rPr>
          <w:rFonts w:eastAsia="Times New Roman" w:cs="Times New Roman"/>
          <w:snapToGrid/>
          <w:w w:val="100"/>
        </w:rPr>
      </w:pPr>
      <w:r w:rsidRPr="00B24913">
        <w:rPr>
          <w:rFonts w:eastAsia="Times New Roman" w:cs="Times New Roman"/>
          <w:b/>
          <w:bCs/>
          <w:snapToGrid/>
          <w:w w:val="100"/>
        </w:rPr>
        <w:t>Второй вид</w:t>
      </w:r>
      <w:r w:rsidRPr="00B24913">
        <w:rPr>
          <w:rFonts w:eastAsia="Times New Roman" w:cs="Times New Roman"/>
          <w:snapToGrid/>
          <w:w w:val="100"/>
        </w:rPr>
        <w:t> — медицинс</w:t>
      </w:r>
      <w:r w:rsidR="005F025C">
        <w:rPr>
          <w:rFonts w:eastAsia="Times New Roman" w:cs="Times New Roman"/>
          <w:snapToGrid/>
          <w:w w:val="100"/>
        </w:rPr>
        <w:t>кие взносы (взносы в </w:t>
      </w:r>
      <w:r w:rsidRPr="00B24913">
        <w:rPr>
          <w:rFonts w:eastAsia="Times New Roman" w:cs="Times New Roman"/>
          <w:snapToGrid/>
          <w:w w:val="100"/>
        </w:rPr>
        <w:t>ФОМС).</w:t>
      </w:r>
    </w:p>
    <w:p w:rsidR="00B24913" w:rsidRPr="00B24913" w:rsidRDefault="00B24913" w:rsidP="00B24913">
      <w:pPr>
        <w:shd w:val="clear" w:color="auto" w:fill="FFFFFF"/>
        <w:spacing w:line="360" w:lineRule="auto"/>
        <w:ind w:firstLine="709"/>
        <w:jc w:val="both"/>
        <w:rPr>
          <w:rFonts w:eastAsia="Times New Roman" w:cs="Times New Roman"/>
          <w:snapToGrid/>
          <w:w w:val="100"/>
        </w:rPr>
      </w:pPr>
      <w:r w:rsidRPr="00B24913">
        <w:rPr>
          <w:rFonts w:eastAsia="Times New Roman" w:cs="Times New Roman"/>
          <w:b/>
          <w:bCs/>
          <w:snapToGrid/>
          <w:w w:val="100"/>
        </w:rPr>
        <w:t>Третий вид</w:t>
      </w:r>
      <w:r w:rsidRPr="00B24913">
        <w:rPr>
          <w:rFonts w:eastAsia="Times New Roman" w:cs="Times New Roman"/>
          <w:snapToGrid/>
          <w:w w:val="100"/>
        </w:rPr>
        <w:t> — взносы в ФСС на обязательное соцстрахование на случай временной нетрудоспособности и в связи с материнством. За счет этих взносов Фонд соцстраха выплачивает пособия по больничным листам и декретные пособия.</w:t>
      </w:r>
    </w:p>
    <w:p w:rsidR="00B24913" w:rsidRPr="00B24913" w:rsidRDefault="00B24913" w:rsidP="00B24913">
      <w:pPr>
        <w:shd w:val="clear" w:color="auto" w:fill="FFFFFF"/>
        <w:spacing w:line="360" w:lineRule="auto"/>
        <w:ind w:firstLine="709"/>
        <w:jc w:val="both"/>
        <w:rPr>
          <w:rFonts w:eastAsia="Times New Roman" w:cs="Times New Roman"/>
          <w:snapToGrid/>
          <w:w w:val="100"/>
        </w:rPr>
      </w:pPr>
      <w:r w:rsidRPr="00B24913">
        <w:rPr>
          <w:rFonts w:eastAsia="Times New Roman" w:cs="Times New Roman"/>
          <w:b/>
          <w:bCs/>
          <w:snapToGrid/>
          <w:w w:val="100"/>
        </w:rPr>
        <w:t>Четвертый вид</w:t>
      </w:r>
      <w:r w:rsidRPr="00B24913">
        <w:rPr>
          <w:rFonts w:eastAsia="Times New Roman" w:cs="Times New Roman"/>
          <w:snapToGrid/>
          <w:w w:val="100"/>
        </w:rPr>
        <w:t> — взносы в ФСС по страхованию от несчастных случаев на производстве и профзаболеваний. Неофициальное их название — взносы «на травматизм».</w:t>
      </w:r>
    </w:p>
    <w:p w:rsidR="00B24913" w:rsidRPr="00B24913" w:rsidRDefault="00B24913" w:rsidP="00B24913">
      <w:pPr>
        <w:shd w:val="clear" w:color="auto" w:fill="FFFFFF"/>
        <w:spacing w:line="360" w:lineRule="auto"/>
        <w:ind w:firstLine="709"/>
        <w:jc w:val="both"/>
        <w:rPr>
          <w:rFonts w:eastAsia="Times New Roman" w:cs="Times New Roman"/>
          <w:snapToGrid/>
          <w:w w:val="100"/>
        </w:rPr>
      </w:pPr>
      <w:r w:rsidRPr="00B24913">
        <w:rPr>
          <w:rFonts w:eastAsia="Times New Roman" w:cs="Times New Roman"/>
          <w:snapToGrid/>
          <w:w w:val="100"/>
        </w:rPr>
        <w:t>В 2009 году и раньше первый, второй и третий вид страховых взносов входили в единый социальный налог. Начиная с 2010 года, они регулируются Федеральным законом </w:t>
      </w:r>
      <w:hyperlink r:id="rId9" w:tgtFrame="_blank" w:history="1">
        <w:r w:rsidRPr="00B24913">
          <w:rPr>
            <w:rFonts w:eastAsia="Times New Roman" w:cs="Times New Roman"/>
            <w:snapToGrid/>
            <w:color w:val="auto"/>
            <w:w w:val="100"/>
          </w:rPr>
          <w:t>от 24.07.09 № 212</w:t>
        </w:r>
      </w:hyperlink>
      <w:r w:rsidRPr="00B24913">
        <w:rPr>
          <w:rFonts w:eastAsia="Times New Roman" w:cs="Times New Roman"/>
          <w:snapToGrid/>
          <w:w w:val="100"/>
        </w:rPr>
        <w:t>-ФЗ «О ст</w:t>
      </w:r>
      <w:r w:rsidR="005F025C">
        <w:rPr>
          <w:rFonts w:eastAsia="Times New Roman" w:cs="Times New Roman"/>
          <w:snapToGrid/>
          <w:w w:val="100"/>
        </w:rPr>
        <w:t xml:space="preserve">раховых взносах в ПФР, ФСС РФ, </w:t>
      </w:r>
      <w:r w:rsidRPr="00B24913">
        <w:rPr>
          <w:rFonts w:eastAsia="Times New Roman" w:cs="Times New Roman"/>
          <w:snapToGrid/>
          <w:w w:val="100"/>
        </w:rPr>
        <w:t>ФОМС».</w:t>
      </w:r>
      <w:r w:rsidR="00802611">
        <w:rPr>
          <w:rFonts w:eastAsia="Times New Roman" w:cs="Times New Roman"/>
          <w:snapToGrid/>
          <w:w w:val="100"/>
        </w:rPr>
        <w:t xml:space="preserve"> </w:t>
      </w:r>
      <w:r w:rsidR="003A3A1A">
        <w:rPr>
          <w:rFonts w:eastAsia="Times New Roman" w:cs="Times New Roman"/>
          <w:snapToGrid/>
          <w:w w:val="100"/>
        </w:rPr>
        <w:t>Но с</w:t>
      </w:r>
      <w:r w:rsidR="00802611">
        <w:rPr>
          <w:rFonts w:eastAsia="Times New Roman" w:cs="Times New Roman"/>
          <w:snapToGrid/>
          <w:w w:val="100"/>
        </w:rPr>
        <w:t xml:space="preserve"> 2017 года</w:t>
      </w:r>
      <w:r w:rsidR="003A3A1A">
        <w:rPr>
          <w:rFonts w:eastAsia="Times New Roman" w:cs="Times New Roman"/>
          <w:snapToGrid/>
          <w:w w:val="100"/>
        </w:rPr>
        <w:t xml:space="preserve"> этот закон утрачивает силу, так как его</w:t>
      </w:r>
      <w:r w:rsidR="003A3A1A" w:rsidRPr="003A3A1A">
        <w:rPr>
          <w:rFonts w:eastAsia="Times New Roman" w:cs="Times New Roman"/>
          <w:snapToGrid/>
          <w:w w:val="100"/>
        </w:rPr>
        <w:t xml:space="preserve"> формулировки перенеслись в 34-ю главу НК РФ почти полностью</w:t>
      </w:r>
      <w:r w:rsidR="006764A7" w:rsidRPr="006764A7">
        <w:rPr>
          <w:rFonts w:eastAsia="Times New Roman" w:cs="Times New Roman"/>
          <w:snapToGrid/>
          <w:w w:val="100"/>
        </w:rPr>
        <w:t>, которая называется «Страховые взносы». В нее входят статьи с 419 по 432, где изложены правила начисления и уплаты взносов</w:t>
      </w:r>
      <w:r w:rsidR="006764A7">
        <w:rPr>
          <w:rFonts w:eastAsia="Times New Roman" w:cs="Times New Roman"/>
          <w:snapToGrid/>
          <w:w w:val="100"/>
        </w:rPr>
        <w:t>.</w:t>
      </w:r>
    </w:p>
    <w:p w:rsidR="00B24913" w:rsidRPr="009A52A4" w:rsidRDefault="00B24913" w:rsidP="00B24913">
      <w:pPr>
        <w:shd w:val="clear" w:color="auto" w:fill="FFFFFF"/>
        <w:spacing w:line="360" w:lineRule="auto"/>
        <w:ind w:firstLine="709"/>
        <w:jc w:val="both"/>
        <w:rPr>
          <w:rFonts w:eastAsia="Times New Roman" w:cs="Times New Roman"/>
          <w:snapToGrid/>
          <w:spacing w:val="-4"/>
          <w:w w:val="100"/>
        </w:rPr>
      </w:pPr>
      <w:r w:rsidRPr="00B24913">
        <w:rPr>
          <w:rFonts w:eastAsia="Times New Roman" w:cs="Times New Roman"/>
          <w:snapToGrid/>
          <w:spacing w:val="-4"/>
          <w:w w:val="100"/>
        </w:rPr>
        <w:t>Начисление и уплата взносов «на травматизм» регулируется Федеральным законом </w:t>
      </w:r>
      <w:hyperlink r:id="rId10" w:tgtFrame="_blank" w:history="1">
        <w:r w:rsidRPr="00B24913">
          <w:rPr>
            <w:rFonts w:eastAsia="Times New Roman" w:cs="Times New Roman"/>
            <w:snapToGrid/>
            <w:color w:val="auto"/>
            <w:spacing w:val="-4"/>
            <w:w w:val="100"/>
          </w:rPr>
          <w:t>от 24.07.98 № 125-ФЗ</w:t>
        </w:r>
      </w:hyperlink>
      <w:r w:rsidRPr="00B24913">
        <w:rPr>
          <w:rFonts w:eastAsia="Times New Roman" w:cs="Times New Roman"/>
          <w:snapToGrid/>
          <w:color w:val="auto"/>
          <w:spacing w:val="-4"/>
          <w:w w:val="100"/>
          <w:sz w:val="24"/>
          <w:szCs w:val="24"/>
        </w:rPr>
        <w:t xml:space="preserve"> </w:t>
      </w:r>
      <w:r w:rsidRPr="00B24913">
        <w:rPr>
          <w:rFonts w:eastAsia="Times New Roman" w:cs="Times New Roman"/>
          <w:snapToGrid/>
          <w:spacing w:val="-4"/>
          <w:w w:val="100"/>
          <w:shd w:val="clear" w:color="auto" w:fill="FFFFFF"/>
        </w:rPr>
        <w:t>«Об обязательном социальном страховании от несчастных случаев на производстве и профессиональных заболеваний»</w:t>
      </w:r>
      <w:r w:rsidR="009A52A4">
        <w:rPr>
          <w:rFonts w:eastAsia="Times New Roman" w:cs="Times New Roman"/>
          <w:snapToGrid/>
          <w:spacing w:val="-4"/>
          <w:w w:val="100"/>
        </w:rPr>
        <w:t xml:space="preserve">. </w:t>
      </w:r>
    </w:p>
    <w:p w:rsidR="00B24913" w:rsidRPr="00B24913" w:rsidRDefault="00B24913" w:rsidP="00B24913">
      <w:pPr>
        <w:shd w:val="clear" w:color="auto" w:fill="FFFFFF"/>
        <w:spacing w:line="360" w:lineRule="auto"/>
        <w:ind w:firstLine="709"/>
        <w:jc w:val="both"/>
        <w:rPr>
          <w:rFonts w:eastAsia="Times New Roman" w:cs="Times New Roman"/>
          <w:b/>
          <w:bCs/>
          <w:snapToGrid/>
          <w:w w:val="100"/>
        </w:rPr>
      </w:pPr>
      <w:r w:rsidRPr="00B24913">
        <w:rPr>
          <w:rFonts w:eastAsia="Times New Roman" w:cs="Times New Roman"/>
          <w:b/>
          <w:bCs/>
          <w:snapToGrid/>
          <w:w w:val="100"/>
        </w:rPr>
        <w:t>Плательщиками страховых взносов являются:</w:t>
      </w:r>
    </w:p>
    <w:p w:rsidR="00B24913" w:rsidRPr="009A52A4" w:rsidRDefault="00B24913" w:rsidP="00EF683B">
      <w:pPr>
        <w:pStyle w:val="a4"/>
        <w:numPr>
          <w:ilvl w:val="0"/>
          <w:numId w:val="9"/>
        </w:numPr>
        <w:shd w:val="clear" w:color="auto" w:fill="FFFFFF"/>
        <w:tabs>
          <w:tab w:val="left" w:pos="1134"/>
        </w:tabs>
        <w:spacing w:line="360" w:lineRule="auto"/>
        <w:jc w:val="both"/>
        <w:rPr>
          <w:rFonts w:eastAsia="Times New Roman" w:cs="Times New Roman"/>
          <w:snapToGrid/>
          <w:w w:val="100"/>
        </w:rPr>
      </w:pPr>
      <w:r w:rsidRPr="009A52A4">
        <w:rPr>
          <w:rFonts w:eastAsia="Times New Roman" w:cs="Times New Roman"/>
          <w:snapToGrid/>
          <w:w w:val="100"/>
        </w:rPr>
        <w:t>организации, которые начисляют зарплату сотрудникам и (или) выплачивают вознаграждение подрядчикам — физическим лицам;</w:t>
      </w:r>
    </w:p>
    <w:p w:rsidR="00B24913" w:rsidRPr="009A52A4" w:rsidRDefault="00B24913" w:rsidP="00EF683B">
      <w:pPr>
        <w:pStyle w:val="a4"/>
        <w:numPr>
          <w:ilvl w:val="0"/>
          <w:numId w:val="9"/>
        </w:numPr>
        <w:shd w:val="clear" w:color="auto" w:fill="FFFFFF"/>
        <w:tabs>
          <w:tab w:val="left" w:pos="1134"/>
        </w:tabs>
        <w:spacing w:line="360" w:lineRule="auto"/>
        <w:jc w:val="both"/>
        <w:rPr>
          <w:rFonts w:eastAsia="Times New Roman" w:cs="Times New Roman"/>
          <w:snapToGrid/>
          <w:w w:val="100"/>
        </w:rPr>
      </w:pPr>
      <w:r w:rsidRPr="009A52A4">
        <w:rPr>
          <w:rFonts w:eastAsia="Times New Roman" w:cs="Times New Roman"/>
          <w:snapToGrid/>
          <w:w w:val="100"/>
        </w:rPr>
        <w:t>индивидуальные предприниматели, которые начисляют зарплату наемным работникам и (или) выплачивают вознаграждение подрядчикам — физическим лицам;</w:t>
      </w:r>
    </w:p>
    <w:p w:rsidR="00B24913" w:rsidRPr="009A52A4" w:rsidRDefault="00B24913" w:rsidP="00EF683B">
      <w:pPr>
        <w:pStyle w:val="a4"/>
        <w:numPr>
          <w:ilvl w:val="0"/>
          <w:numId w:val="9"/>
        </w:numPr>
        <w:shd w:val="clear" w:color="auto" w:fill="FFFFFF"/>
        <w:tabs>
          <w:tab w:val="left" w:pos="1134"/>
        </w:tabs>
        <w:spacing w:line="360" w:lineRule="auto"/>
        <w:jc w:val="both"/>
        <w:rPr>
          <w:rFonts w:eastAsia="Times New Roman" w:cs="Times New Roman"/>
          <w:snapToGrid/>
          <w:w w:val="100"/>
        </w:rPr>
      </w:pPr>
      <w:r w:rsidRPr="009A52A4">
        <w:rPr>
          <w:rFonts w:eastAsia="Times New Roman" w:cs="Times New Roman"/>
          <w:snapToGrid/>
          <w:w w:val="100"/>
        </w:rPr>
        <w:lastRenderedPageBreak/>
        <w:t>физические лица без статуса ИП, которые начисляют зарплату наемным работникам и (или) выплачивают вознаграждение подрядчикам — физическим лицам;</w:t>
      </w:r>
    </w:p>
    <w:p w:rsidR="00B24913" w:rsidRPr="009A52A4" w:rsidRDefault="00B24913" w:rsidP="00EF683B">
      <w:pPr>
        <w:pStyle w:val="a4"/>
        <w:numPr>
          <w:ilvl w:val="0"/>
          <w:numId w:val="9"/>
        </w:numPr>
        <w:shd w:val="clear" w:color="auto" w:fill="FFFFFF"/>
        <w:tabs>
          <w:tab w:val="left" w:pos="1134"/>
        </w:tabs>
        <w:spacing w:line="360" w:lineRule="auto"/>
        <w:jc w:val="both"/>
        <w:rPr>
          <w:rFonts w:eastAsia="Times New Roman" w:cs="Times New Roman"/>
          <w:snapToGrid/>
          <w:w w:val="100"/>
        </w:rPr>
      </w:pPr>
      <w:r w:rsidRPr="009A52A4">
        <w:rPr>
          <w:rFonts w:eastAsia="Times New Roman" w:cs="Times New Roman"/>
          <w:snapToGrid/>
          <w:w w:val="100"/>
        </w:rPr>
        <w:t>индивидуальные предприниматели и лица, занимающиеся частной практикой (адвокаты, нотариусы и прочее); то есть те, кто трудится «на себя», а не на работодателя.</w:t>
      </w:r>
    </w:p>
    <w:p w:rsidR="00B24913" w:rsidRPr="00B24913" w:rsidRDefault="00B24913" w:rsidP="00B24913">
      <w:pPr>
        <w:shd w:val="clear" w:color="auto" w:fill="FFFFFF"/>
        <w:spacing w:line="360" w:lineRule="auto"/>
        <w:ind w:firstLine="708"/>
        <w:jc w:val="both"/>
        <w:rPr>
          <w:rFonts w:eastAsia="Times New Roman" w:cs="Times New Roman"/>
          <w:b/>
          <w:bCs/>
          <w:snapToGrid/>
          <w:color w:val="auto"/>
          <w:w w:val="100"/>
        </w:rPr>
      </w:pPr>
      <w:r w:rsidRPr="00B24913">
        <w:rPr>
          <w:rFonts w:eastAsia="Times New Roman" w:cs="Times New Roman"/>
          <w:b/>
          <w:bCs/>
          <w:snapToGrid/>
          <w:color w:val="auto"/>
          <w:w w:val="100"/>
        </w:rPr>
        <w:t xml:space="preserve">Взносы начисляются </w:t>
      </w:r>
      <w:proofErr w:type="gramStart"/>
      <w:r w:rsidRPr="00B24913">
        <w:rPr>
          <w:rFonts w:eastAsia="Times New Roman" w:cs="Times New Roman"/>
          <w:b/>
          <w:bCs/>
          <w:snapToGrid/>
          <w:color w:val="auto"/>
          <w:w w:val="100"/>
        </w:rPr>
        <w:t>на</w:t>
      </w:r>
      <w:proofErr w:type="gramEnd"/>
      <w:r w:rsidRPr="00B24913">
        <w:rPr>
          <w:rFonts w:eastAsia="Times New Roman" w:cs="Times New Roman"/>
          <w:b/>
          <w:bCs/>
          <w:snapToGrid/>
          <w:color w:val="auto"/>
          <w:w w:val="100"/>
        </w:rPr>
        <w:t>:</w:t>
      </w:r>
    </w:p>
    <w:p w:rsidR="00B24913" w:rsidRPr="00003138" w:rsidRDefault="00B24913" w:rsidP="00EF683B">
      <w:pPr>
        <w:pStyle w:val="a4"/>
        <w:numPr>
          <w:ilvl w:val="0"/>
          <w:numId w:val="10"/>
        </w:numPr>
        <w:shd w:val="clear" w:color="auto" w:fill="FFFFFF"/>
        <w:tabs>
          <w:tab w:val="left" w:pos="1134"/>
        </w:tabs>
        <w:spacing w:line="360" w:lineRule="auto"/>
        <w:ind w:left="714" w:hanging="357"/>
        <w:jc w:val="both"/>
        <w:rPr>
          <w:rFonts w:eastAsia="Times New Roman" w:cs="Times New Roman"/>
          <w:snapToGrid/>
          <w:color w:val="auto"/>
          <w:w w:val="100"/>
        </w:rPr>
      </w:pPr>
      <w:r w:rsidRPr="00003138">
        <w:rPr>
          <w:rFonts w:eastAsia="Times New Roman" w:cs="Times New Roman"/>
          <w:snapToGrid/>
          <w:color w:val="auto"/>
          <w:w w:val="100"/>
        </w:rPr>
        <w:t xml:space="preserve">Выплаты сотрудникам. </w:t>
      </w:r>
      <w:r w:rsidRPr="00003138">
        <w:rPr>
          <w:rFonts w:eastAsia="Times New Roman" w:cs="Times New Roman"/>
          <w:snapToGrid/>
          <w:w w:val="100"/>
        </w:rPr>
        <w:t>Работодатели-организации и работодатели-ИП начисляют взносы на выплаты, сделанные в адрес работников в рамках трудовых договоров. К таким выплатам относится, прежде всего, заработная плата, премии по итогам работы за месяц, квартал или год, а также отпускные и компенсация за неиспользованный отпуск.</w:t>
      </w:r>
    </w:p>
    <w:p w:rsidR="00B24913" w:rsidRPr="00003138" w:rsidRDefault="00B24913" w:rsidP="00EF683B">
      <w:pPr>
        <w:pStyle w:val="a4"/>
        <w:numPr>
          <w:ilvl w:val="0"/>
          <w:numId w:val="10"/>
        </w:numPr>
        <w:shd w:val="clear" w:color="auto" w:fill="FFFFFF"/>
        <w:tabs>
          <w:tab w:val="left" w:pos="1134"/>
        </w:tabs>
        <w:spacing w:line="360" w:lineRule="auto"/>
        <w:ind w:left="714" w:hanging="357"/>
        <w:jc w:val="both"/>
        <w:rPr>
          <w:rFonts w:eastAsia="Times New Roman" w:cs="Times New Roman"/>
          <w:snapToGrid/>
          <w:color w:val="auto"/>
          <w:w w:val="100"/>
        </w:rPr>
      </w:pPr>
      <w:r w:rsidRPr="00003138">
        <w:rPr>
          <w:rFonts w:eastAsia="Times New Roman" w:cs="Times New Roman"/>
          <w:snapToGrid/>
          <w:color w:val="auto"/>
          <w:w w:val="100"/>
        </w:rPr>
        <w:t xml:space="preserve">Выплаты подрядчикам. </w:t>
      </w:r>
      <w:r w:rsidRPr="00003138">
        <w:rPr>
          <w:rFonts w:eastAsia="Times New Roman" w:cs="Times New Roman"/>
          <w:snapToGrid/>
          <w:w w:val="100"/>
        </w:rPr>
        <w:t>Пенсионные и медицинские взносы начисляются на выплаты в пользу физических лиц, не состоящих в штате, если такие выплаты сделаны в рамках авторских или гражданско-правовых договоров. Тут есть исключение: заказчик работ или услуг освобождается от обязанности начислять взносы в случае, когда подрядчик имеет статус ИП и платит взносы «за себя». Также под взносы не попадают суммы, выданные гражданину за приобретенное или арендованное у него имущество или имущественные права. Взносы в ФСС по страхованию на случай временной нетрудоспособности и в связи с материнством не начисляются на выплаты по любым гражданско-правовым договорам (в том числе по авторским и договорам подряда). Взносы в ФСС на «травматизм» с выплат по гражданско-правовым договорам начисляются только в случае, если уплата взносов предусмотрена самим договором.</w:t>
      </w:r>
    </w:p>
    <w:p w:rsidR="00B24913" w:rsidRPr="00B24913" w:rsidRDefault="00B24913" w:rsidP="00B24913">
      <w:pPr>
        <w:shd w:val="clear" w:color="auto" w:fill="FFFFFF"/>
        <w:spacing w:line="360" w:lineRule="auto"/>
        <w:ind w:firstLine="709"/>
        <w:jc w:val="both"/>
        <w:rPr>
          <w:rFonts w:eastAsia="Times New Roman" w:cs="Times New Roman"/>
          <w:b/>
          <w:bCs/>
          <w:snapToGrid/>
          <w:w w:val="100"/>
        </w:rPr>
      </w:pPr>
      <w:r w:rsidRPr="00B24913">
        <w:rPr>
          <w:rFonts w:eastAsia="Times New Roman" w:cs="Times New Roman"/>
          <w:b/>
          <w:bCs/>
          <w:snapToGrid/>
          <w:w w:val="100"/>
        </w:rPr>
        <w:t>Облагаемая база для начисления страховых взносов:</w:t>
      </w:r>
    </w:p>
    <w:p w:rsidR="00B24913" w:rsidRPr="00B24913" w:rsidRDefault="00B24913" w:rsidP="00B24913">
      <w:pPr>
        <w:shd w:val="clear" w:color="auto" w:fill="FFFFFF"/>
        <w:spacing w:line="360" w:lineRule="auto"/>
        <w:ind w:firstLine="709"/>
        <w:jc w:val="both"/>
        <w:rPr>
          <w:rFonts w:eastAsia="Times New Roman" w:cs="Times New Roman"/>
          <w:snapToGrid/>
          <w:w w:val="100"/>
        </w:rPr>
      </w:pPr>
      <w:r w:rsidRPr="00B24913">
        <w:rPr>
          <w:rFonts w:eastAsia="Times New Roman" w:cs="Times New Roman"/>
          <w:snapToGrid/>
          <w:w w:val="100"/>
        </w:rPr>
        <w:t xml:space="preserve">Организации и ИП отдельно рассчитывают базу для каждого сотрудника и для каждого подрядчика. Облагаемая база рассчитывается нарастающим итогом с начала расчетного периода, который соответствует одному календарному году. Другими словами, базу определяют в течение периода с 1 января по 31 декабря </w:t>
      </w:r>
      <w:r w:rsidRPr="00B24913">
        <w:rPr>
          <w:rFonts w:eastAsia="Times New Roman" w:cs="Times New Roman"/>
          <w:snapToGrid/>
          <w:w w:val="100"/>
        </w:rPr>
        <w:lastRenderedPageBreak/>
        <w:t>текущего года, затем расчет облагаемой базы начинается с нуля. Базу определяют по истечении каждого месяца после начисления зарплаты.</w:t>
      </w:r>
    </w:p>
    <w:p w:rsidR="00B24913" w:rsidRPr="00B24913" w:rsidRDefault="00B24913" w:rsidP="00B24913">
      <w:pPr>
        <w:shd w:val="clear" w:color="auto" w:fill="FFFFFF"/>
        <w:spacing w:line="360" w:lineRule="auto"/>
        <w:ind w:firstLine="709"/>
        <w:jc w:val="both"/>
        <w:rPr>
          <w:rFonts w:eastAsia="Times New Roman" w:cs="Times New Roman"/>
          <w:snapToGrid/>
          <w:w w:val="100"/>
        </w:rPr>
      </w:pPr>
      <w:r w:rsidRPr="00B24913">
        <w:rPr>
          <w:rFonts w:eastAsia="Times New Roman" w:cs="Times New Roman"/>
          <w:snapToGrid/>
          <w:w w:val="100"/>
        </w:rPr>
        <w:t>Облагаемая база по медицинским взносам, а также взносам на случай временной нетрудоспособности и в связи с материнством не должна превышать предельную величину. Её значение утверждено законом и ежегодно индексируется постановлением</w:t>
      </w:r>
      <w:r w:rsidR="00737ECA">
        <w:rPr>
          <w:rFonts w:eastAsia="Times New Roman" w:cs="Times New Roman"/>
          <w:snapToGrid/>
          <w:w w:val="100"/>
        </w:rPr>
        <w:t xml:space="preserve"> Правительства РФ. В 2017</w:t>
      </w:r>
      <w:r w:rsidRPr="00B24913">
        <w:rPr>
          <w:rFonts w:eastAsia="Times New Roman" w:cs="Times New Roman"/>
          <w:snapToGrid/>
          <w:w w:val="100"/>
        </w:rPr>
        <w:t xml:space="preserve"> году размер предельной базы составляет </w:t>
      </w:r>
      <w:r w:rsidR="00737ECA">
        <w:rPr>
          <w:rFonts w:eastAsia="Times New Roman" w:cs="Times New Roman"/>
          <w:snapToGrid/>
          <w:color w:val="auto"/>
          <w:w w:val="100"/>
        </w:rPr>
        <w:t>876 </w:t>
      </w:r>
      <w:r w:rsidR="00737ECA" w:rsidRPr="00737ECA">
        <w:rPr>
          <w:rFonts w:eastAsia="Times New Roman" w:cs="Times New Roman"/>
          <w:snapToGrid/>
          <w:color w:val="auto"/>
          <w:w w:val="100"/>
        </w:rPr>
        <w:t>000</w:t>
      </w:r>
      <w:r w:rsidR="00737ECA">
        <w:rPr>
          <w:rFonts w:eastAsia="Times New Roman" w:cs="Times New Roman"/>
          <w:snapToGrid/>
          <w:color w:val="auto"/>
          <w:w w:val="100"/>
        </w:rPr>
        <w:t xml:space="preserve"> </w:t>
      </w:r>
      <w:r w:rsidRPr="00B24913">
        <w:rPr>
          <w:rFonts w:eastAsia="Times New Roman" w:cs="Times New Roman"/>
          <w:snapToGrid/>
          <w:w w:val="100"/>
        </w:rPr>
        <w:t>руб. Это значит, что взносы начисляются до тех пор, пока облагаемая база работника не достигнет </w:t>
      </w:r>
      <w:r w:rsidR="00737ECA" w:rsidRPr="00737ECA">
        <w:rPr>
          <w:rFonts w:eastAsia="Times New Roman" w:cs="Times New Roman"/>
          <w:snapToGrid/>
          <w:w w:val="100"/>
        </w:rPr>
        <w:t>876 000</w:t>
      </w:r>
      <w:r w:rsidRPr="00B24913">
        <w:rPr>
          <w:rFonts w:eastAsia="Times New Roman" w:cs="Times New Roman"/>
          <w:snapToGrid/>
          <w:w w:val="100"/>
        </w:rPr>
        <w:t>руб. Выплаты сверх данной суммы от взнос</w:t>
      </w:r>
      <w:r w:rsidR="00737ECA">
        <w:rPr>
          <w:rFonts w:eastAsia="Times New Roman" w:cs="Times New Roman"/>
          <w:snapToGrid/>
          <w:w w:val="100"/>
        </w:rPr>
        <w:t>ов освобождаются. Начиная с 2018</w:t>
      </w:r>
      <w:r w:rsidRPr="00B24913">
        <w:rPr>
          <w:rFonts w:eastAsia="Times New Roman" w:cs="Times New Roman"/>
          <w:snapToGrid/>
          <w:w w:val="100"/>
        </w:rPr>
        <w:t xml:space="preserve"> года, отсчет пойдет заново.</w:t>
      </w:r>
    </w:p>
    <w:p w:rsidR="00B24913" w:rsidRPr="00B24913" w:rsidRDefault="00B24913" w:rsidP="00B24913">
      <w:pPr>
        <w:shd w:val="clear" w:color="auto" w:fill="FFFFFF"/>
        <w:spacing w:line="360" w:lineRule="auto"/>
        <w:ind w:firstLine="709"/>
        <w:jc w:val="both"/>
        <w:rPr>
          <w:rFonts w:eastAsia="Times New Roman" w:cs="Times New Roman"/>
          <w:snapToGrid/>
          <w:w w:val="100"/>
        </w:rPr>
      </w:pPr>
      <w:r w:rsidRPr="00B24913">
        <w:rPr>
          <w:rFonts w:eastAsia="Times New Roman" w:cs="Times New Roman"/>
          <w:snapToGrid/>
          <w:w w:val="100"/>
        </w:rPr>
        <w:t>База по пенсионным взносам не лимитируется. Но для выплат, начисленных сверх предельной величины базы, предусмотрен пониженный тариф.</w:t>
      </w:r>
    </w:p>
    <w:p w:rsidR="00B24913" w:rsidRPr="00B24913" w:rsidRDefault="00B24913" w:rsidP="00B24913">
      <w:pPr>
        <w:shd w:val="clear" w:color="auto" w:fill="FFFFFF"/>
        <w:spacing w:line="360" w:lineRule="auto"/>
        <w:ind w:firstLine="709"/>
        <w:jc w:val="both"/>
        <w:rPr>
          <w:rFonts w:eastAsia="Times New Roman" w:cs="Times New Roman"/>
          <w:snapToGrid/>
          <w:w w:val="100"/>
        </w:rPr>
      </w:pPr>
      <w:r w:rsidRPr="00B24913">
        <w:rPr>
          <w:rFonts w:eastAsia="Times New Roman" w:cs="Times New Roman"/>
          <w:snapToGrid/>
          <w:w w:val="100"/>
        </w:rPr>
        <w:t>База по взносам «на травматизм» также не лимитируется, причем пониженный тариф здесь не предусмотрен.</w:t>
      </w:r>
    </w:p>
    <w:p w:rsidR="00B24913" w:rsidRDefault="00B24913" w:rsidP="00B24913">
      <w:pPr>
        <w:shd w:val="clear" w:color="auto" w:fill="FFFFFF"/>
        <w:spacing w:line="360" w:lineRule="auto"/>
        <w:ind w:firstLine="709"/>
        <w:jc w:val="both"/>
        <w:rPr>
          <w:rFonts w:eastAsia="Times New Roman" w:cs="Times New Roman"/>
          <w:snapToGrid/>
          <w:w w:val="100"/>
        </w:rPr>
      </w:pPr>
      <w:r w:rsidRPr="00B24913">
        <w:rPr>
          <w:rFonts w:eastAsia="Times New Roman" w:cs="Times New Roman"/>
          <w:snapToGrid/>
          <w:w w:val="100"/>
        </w:rPr>
        <w:t>Итоговая величина взносов равна облагаемой базе, умноженной на соответствующий страховой тариф (ставку).</w:t>
      </w:r>
    </w:p>
    <w:p w:rsidR="00737ECA" w:rsidRPr="00737ECA" w:rsidRDefault="00737ECA" w:rsidP="006059D2">
      <w:pPr>
        <w:spacing w:line="360" w:lineRule="auto"/>
        <w:ind w:firstLine="709"/>
        <w:jc w:val="both"/>
        <w:rPr>
          <w:rFonts w:eastAsia="Times New Roman" w:cs="Times New Roman"/>
          <w:snapToGrid/>
          <w:color w:val="auto"/>
          <w:w w:val="100"/>
        </w:rPr>
      </w:pPr>
      <w:r w:rsidRPr="00737ECA">
        <w:rPr>
          <w:rFonts w:eastAsia="Times New Roman" w:cs="Times New Roman"/>
          <w:snapToGrid/>
          <w:color w:val="auto"/>
          <w:w w:val="100"/>
        </w:rPr>
        <w:t xml:space="preserve">На данный момент действуют следующие </w:t>
      </w:r>
      <w:r w:rsidR="006059D2">
        <w:rPr>
          <w:rFonts w:eastAsia="Times New Roman" w:cs="Times New Roman"/>
          <w:snapToGrid/>
          <w:color w:val="auto"/>
          <w:w w:val="100"/>
        </w:rPr>
        <w:t>ставки (таблица 3).</w:t>
      </w:r>
    </w:p>
    <w:p w:rsidR="00737ECA" w:rsidRDefault="00737ECA" w:rsidP="00737ECA">
      <w:pPr>
        <w:spacing w:line="360" w:lineRule="auto"/>
        <w:jc w:val="both"/>
        <w:rPr>
          <w:rFonts w:eastAsia="Times New Roman" w:cs="Times New Roman"/>
          <w:snapToGrid/>
          <w:color w:val="auto"/>
          <w:w w:val="100"/>
        </w:rPr>
      </w:pPr>
    </w:p>
    <w:p w:rsidR="00737ECA" w:rsidRPr="00737ECA" w:rsidRDefault="006059D2" w:rsidP="00737ECA">
      <w:pPr>
        <w:spacing w:line="360" w:lineRule="auto"/>
        <w:jc w:val="both"/>
        <w:rPr>
          <w:rFonts w:eastAsia="Times New Roman" w:cs="Times New Roman"/>
          <w:snapToGrid/>
          <w:color w:val="auto"/>
          <w:w w:val="100"/>
        </w:rPr>
      </w:pPr>
      <w:r>
        <w:rPr>
          <w:rFonts w:eastAsia="Times New Roman" w:cs="Times New Roman"/>
          <w:snapToGrid/>
          <w:color w:val="auto"/>
          <w:w w:val="100"/>
        </w:rPr>
        <w:t>Таблица 3</w:t>
      </w:r>
      <w:r w:rsidR="00737ECA" w:rsidRPr="00737ECA">
        <w:rPr>
          <w:rFonts w:eastAsia="Times New Roman" w:cs="Times New Roman"/>
          <w:snapToGrid/>
          <w:color w:val="auto"/>
          <w:w w:val="100"/>
        </w:rPr>
        <w:t xml:space="preserve"> – Ставки страховых взносов 2017 году</w:t>
      </w:r>
    </w:p>
    <w:tbl>
      <w:tblPr>
        <w:tblW w:w="4885" w:type="pct"/>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2"/>
        <w:gridCol w:w="1489"/>
        <w:gridCol w:w="1457"/>
        <w:gridCol w:w="1752"/>
        <w:gridCol w:w="1490"/>
      </w:tblGrid>
      <w:tr w:rsidR="00737ECA" w:rsidRPr="00737ECA" w:rsidTr="00DC19A3">
        <w:trPr>
          <w:tblHeader/>
          <w:jc w:val="center"/>
        </w:trPr>
        <w:tc>
          <w:tcPr>
            <w:tcW w:w="3476" w:type="dxa"/>
            <w:hideMark/>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Облагаемая база</w:t>
            </w:r>
          </w:p>
        </w:tc>
        <w:tc>
          <w:tcPr>
            <w:tcW w:w="1365" w:type="dxa"/>
            <w:hideMark/>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ПФР</w:t>
            </w:r>
          </w:p>
        </w:tc>
        <w:tc>
          <w:tcPr>
            <w:tcW w:w="1336" w:type="dxa"/>
            <w:hideMark/>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ФСС</w:t>
            </w:r>
          </w:p>
        </w:tc>
        <w:tc>
          <w:tcPr>
            <w:tcW w:w="1606" w:type="dxa"/>
            <w:hideMark/>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ФОМС</w:t>
            </w:r>
          </w:p>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 </w:t>
            </w:r>
          </w:p>
        </w:tc>
        <w:tc>
          <w:tcPr>
            <w:tcW w:w="1366" w:type="dxa"/>
            <w:hideMark/>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Итого</w:t>
            </w:r>
          </w:p>
        </w:tc>
      </w:tr>
      <w:tr w:rsidR="00737ECA" w:rsidRPr="00737ECA" w:rsidTr="00DC19A3">
        <w:trPr>
          <w:trHeight w:val="639"/>
          <w:jc w:val="center"/>
        </w:trPr>
        <w:tc>
          <w:tcPr>
            <w:tcW w:w="3476" w:type="dxa"/>
            <w:hideMark/>
          </w:tcPr>
          <w:p w:rsidR="00737ECA" w:rsidRPr="00737ECA" w:rsidRDefault="00737ECA" w:rsidP="00737ECA">
            <w:pPr>
              <w:rPr>
                <w:rFonts w:eastAsia="Times New Roman" w:cs="Times New Roman"/>
                <w:snapToGrid/>
                <w:color w:val="auto"/>
                <w:w w:val="100"/>
                <w:sz w:val="24"/>
                <w:szCs w:val="24"/>
              </w:rPr>
            </w:pPr>
            <w:r w:rsidRPr="00737ECA">
              <w:rPr>
                <w:rFonts w:eastAsia="Times New Roman" w:cs="Times New Roman"/>
                <w:snapToGrid/>
                <w:color w:val="auto"/>
                <w:w w:val="100"/>
                <w:sz w:val="24"/>
                <w:szCs w:val="24"/>
              </w:rPr>
              <w:t>Не превышает установленную предельную величину, %</w:t>
            </w:r>
          </w:p>
        </w:tc>
        <w:tc>
          <w:tcPr>
            <w:tcW w:w="1365" w:type="dxa"/>
            <w:hideMark/>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22</w:t>
            </w:r>
          </w:p>
        </w:tc>
        <w:tc>
          <w:tcPr>
            <w:tcW w:w="1336" w:type="dxa"/>
            <w:hideMark/>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2,9</w:t>
            </w:r>
          </w:p>
        </w:tc>
        <w:tc>
          <w:tcPr>
            <w:tcW w:w="1606" w:type="dxa"/>
            <w:hideMark/>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5,1</w:t>
            </w:r>
          </w:p>
        </w:tc>
        <w:tc>
          <w:tcPr>
            <w:tcW w:w="1366" w:type="dxa"/>
            <w:hideMark/>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30</w:t>
            </w:r>
          </w:p>
        </w:tc>
      </w:tr>
      <w:tr w:rsidR="00737ECA" w:rsidRPr="00737ECA" w:rsidTr="00DC19A3">
        <w:trPr>
          <w:trHeight w:val="633"/>
          <w:jc w:val="center"/>
        </w:trPr>
        <w:tc>
          <w:tcPr>
            <w:tcW w:w="3476" w:type="dxa"/>
            <w:hideMark/>
          </w:tcPr>
          <w:p w:rsidR="00737ECA" w:rsidRPr="00737ECA" w:rsidRDefault="00737ECA" w:rsidP="00737ECA">
            <w:pPr>
              <w:rPr>
                <w:rFonts w:eastAsia="Times New Roman" w:cs="Times New Roman"/>
                <w:snapToGrid/>
                <w:color w:val="auto"/>
                <w:w w:val="100"/>
                <w:sz w:val="24"/>
                <w:szCs w:val="24"/>
              </w:rPr>
            </w:pPr>
            <w:r w:rsidRPr="00737ECA">
              <w:rPr>
                <w:rFonts w:eastAsia="Times New Roman" w:cs="Times New Roman"/>
                <w:snapToGrid/>
                <w:color w:val="auto"/>
                <w:w w:val="100"/>
                <w:sz w:val="24"/>
                <w:szCs w:val="24"/>
              </w:rPr>
              <w:t>Больше установленного предела, %</w:t>
            </w:r>
          </w:p>
        </w:tc>
        <w:tc>
          <w:tcPr>
            <w:tcW w:w="1365" w:type="dxa"/>
            <w:hideMark/>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10</w:t>
            </w:r>
          </w:p>
        </w:tc>
        <w:tc>
          <w:tcPr>
            <w:tcW w:w="1336" w:type="dxa"/>
            <w:hideMark/>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0</w:t>
            </w:r>
          </w:p>
        </w:tc>
        <w:tc>
          <w:tcPr>
            <w:tcW w:w="1606" w:type="dxa"/>
            <w:hideMark/>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5,1</w:t>
            </w:r>
          </w:p>
        </w:tc>
        <w:tc>
          <w:tcPr>
            <w:tcW w:w="1366" w:type="dxa"/>
            <w:hideMark/>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15,1</w:t>
            </w:r>
          </w:p>
        </w:tc>
      </w:tr>
      <w:tr w:rsidR="00737ECA" w:rsidRPr="00737ECA" w:rsidTr="00DC19A3">
        <w:trPr>
          <w:trHeight w:val="415"/>
          <w:jc w:val="center"/>
        </w:trPr>
        <w:tc>
          <w:tcPr>
            <w:tcW w:w="3476" w:type="dxa"/>
          </w:tcPr>
          <w:p w:rsidR="00737ECA" w:rsidRPr="00737ECA" w:rsidRDefault="00737ECA" w:rsidP="00737ECA">
            <w:pPr>
              <w:rPr>
                <w:rFonts w:eastAsia="Times New Roman" w:cs="Times New Roman"/>
                <w:snapToGrid/>
                <w:color w:val="auto"/>
                <w:w w:val="100"/>
                <w:sz w:val="24"/>
                <w:szCs w:val="24"/>
              </w:rPr>
            </w:pPr>
            <w:r w:rsidRPr="00737ECA">
              <w:rPr>
                <w:rFonts w:eastAsia="Times New Roman" w:cs="Times New Roman"/>
                <w:snapToGrid/>
                <w:color w:val="auto"/>
                <w:w w:val="100"/>
                <w:sz w:val="24"/>
                <w:szCs w:val="24"/>
              </w:rPr>
              <w:t>Предельная сумма, р.</w:t>
            </w:r>
          </w:p>
        </w:tc>
        <w:tc>
          <w:tcPr>
            <w:tcW w:w="1365" w:type="dxa"/>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876 000</w:t>
            </w:r>
          </w:p>
        </w:tc>
        <w:tc>
          <w:tcPr>
            <w:tcW w:w="1336" w:type="dxa"/>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755 000</w:t>
            </w:r>
          </w:p>
        </w:tc>
        <w:tc>
          <w:tcPr>
            <w:tcW w:w="1606" w:type="dxa"/>
          </w:tcPr>
          <w:p w:rsidR="00737ECA" w:rsidRPr="00737ECA" w:rsidRDefault="00737ECA" w:rsidP="00737ECA">
            <w:pPr>
              <w:jc w:val="center"/>
              <w:rPr>
                <w:rFonts w:eastAsia="Times New Roman" w:cs="Times New Roman"/>
                <w:snapToGrid/>
                <w:color w:val="auto"/>
                <w:w w:val="100"/>
                <w:sz w:val="24"/>
                <w:szCs w:val="24"/>
              </w:rPr>
            </w:pPr>
            <w:r w:rsidRPr="00737ECA">
              <w:rPr>
                <w:rFonts w:eastAsia="Times New Roman" w:cs="Times New Roman"/>
                <w:snapToGrid/>
                <w:color w:val="auto"/>
                <w:w w:val="100"/>
                <w:sz w:val="24"/>
                <w:szCs w:val="24"/>
              </w:rPr>
              <w:t>без лимита</w:t>
            </w:r>
          </w:p>
        </w:tc>
        <w:tc>
          <w:tcPr>
            <w:tcW w:w="1366" w:type="dxa"/>
          </w:tcPr>
          <w:p w:rsidR="00737ECA" w:rsidRPr="00737ECA" w:rsidRDefault="00737ECA" w:rsidP="00737ECA">
            <w:pPr>
              <w:jc w:val="center"/>
              <w:rPr>
                <w:rFonts w:eastAsia="Times New Roman" w:cs="Times New Roman"/>
                <w:snapToGrid/>
                <w:color w:val="auto"/>
                <w:w w:val="100"/>
                <w:sz w:val="24"/>
                <w:szCs w:val="24"/>
              </w:rPr>
            </w:pPr>
          </w:p>
        </w:tc>
      </w:tr>
    </w:tbl>
    <w:p w:rsidR="00737ECA" w:rsidRPr="00B24913" w:rsidRDefault="00737ECA" w:rsidP="00B24913">
      <w:pPr>
        <w:shd w:val="clear" w:color="auto" w:fill="FFFFFF"/>
        <w:spacing w:line="360" w:lineRule="auto"/>
        <w:ind w:firstLine="709"/>
        <w:jc w:val="both"/>
        <w:rPr>
          <w:rFonts w:eastAsia="Times New Roman" w:cs="Times New Roman"/>
          <w:snapToGrid/>
          <w:w w:val="100"/>
        </w:rPr>
      </w:pPr>
    </w:p>
    <w:p w:rsidR="00B24913" w:rsidRPr="00B24913" w:rsidRDefault="00737ECA" w:rsidP="00B24913">
      <w:pPr>
        <w:shd w:val="clear" w:color="auto" w:fill="FFFFFF"/>
        <w:spacing w:line="360" w:lineRule="auto"/>
        <w:ind w:firstLine="709"/>
        <w:jc w:val="both"/>
        <w:rPr>
          <w:rFonts w:eastAsia="Times New Roman" w:cs="Times New Roman"/>
          <w:snapToGrid/>
          <w:color w:val="auto"/>
          <w:w w:val="100"/>
        </w:rPr>
      </w:pPr>
      <w:r>
        <w:rPr>
          <w:rFonts w:eastAsia="Times New Roman" w:cs="Times New Roman"/>
          <w:snapToGrid/>
          <w:color w:val="auto"/>
          <w:w w:val="100"/>
        </w:rPr>
        <w:t>Другие с</w:t>
      </w:r>
      <w:r w:rsidR="00B24913" w:rsidRPr="00B24913">
        <w:rPr>
          <w:rFonts w:eastAsia="Times New Roman" w:cs="Times New Roman"/>
          <w:snapToGrid/>
          <w:color w:val="auto"/>
          <w:w w:val="100"/>
        </w:rPr>
        <w:t>траховые тарифы:</w:t>
      </w:r>
    </w:p>
    <w:p w:rsidR="00B24913" w:rsidRPr="00B24913" w:rsidRDefault="00B24913" w:rsidP="00B24913">
      <w:pPr>
        <w:shd w:val="clear" w:color="auto" w:fill="FFFFFF"/>
        <w:spacing w:line="360" w:lineRule="auto"/>
        <w:ind w:firstLine="709"/>
        <w:jc w:val="both"/>
        <w:rPr>
          <w:rFonts w:eastAsia="Times New Roman" w:cs="Times New Roman"/>
          <w:snapToGrid/>
          <w:w w:val="100"/>
        </w:rPr>
      </w:pPr>
      <w:r w:rsidRPr="00B24913">
        <w:rPr>
          <w:rFonts w:eastAsia="Times New Roman" w:cs="Times New Roman"/>
          <w:snapToGrid/>
          <w:w w:val="100"/>
        </w:rPr>
        <w:t>Для большинства плат</w:t>
      </w:r>
      <w:r w:rsidR="00737ECA">
        <w:rPr>
          <w:rFonts w:eastAsia="Times New Roman" w:cs="Times New Roman"/>
          <w:snapToGrid/>
          <w:w w:val="100"/>
        </w:rPr>
        <w:t>ельщиков в период с 2014 по 2017</w:t>
      </w:r>
      <w:r w:rsidRPr="00B24913">
        <w:rPr>
          <w:rFonts w:eastAsia="Times New Roman" w:cs="Times New Roman"/>
          <w:snapToGrid/>
          <w:w w:val="100"/>
        </w:rPr>
        <w:t xml:space="preserve"> год действуют тариф</w:t>
      </w:r>
      <w:r w:rsidR="006059D2">
        <w:rPr>
          <w:rFonts w:eastAsia="Times New Roman" w:cs="Times New Roman"/>
          <w:snapToGrid/>
          <w:w w:val="100"/>
        </w:rPr>
        <w:t>ы взносов, указанные в таблице 4</w:t>
      </w:r>
      <w:r w:rsidRPr="00B24913">
        <w:rPr>
          <w:rFonts w:eastAsia="Times New Roman" w:cs="Times New Roman"/>
          <w:snapToGrid/>
          <w:w w:val="100"/>
        </w:rPr>
        <w:t>.</w:t>
      </w:r>
    </w:p>
    <w:p w:rsidR="00B24913" w:rsidRPr="00B24913" w:rsidRDefault="00B24913" w:rsidP="00B24913">
      <w:pPr>
        <w:shd w:val="clear" w:color="auto" w:fill="FFFFFF"/>
        <w:spacing w:line="360" w:lineRule="auto"/>
        <w:jc w:val="both"/>
        <w:rPr>
          <w:rFonts w:eastAsia="Times New Roman" w:cs="Times New Roman"/>
          <w:snapToGrid/>
          <w:w w:val="100"/>
        </w:rPr>
      </w:pPr>
    </w:p>
    <w:p w:rsidR="00756C57" w:rsidRDefault="00756C57" w:rsidP="00B24913">
      <w:pPr>
        <w:shd w:val="clear" w:color="auto" w:fill="FFFFFF"/>
        <w:spacing w:line="360" w:lineRule="auto"/>
        <w:jc w:val="both"/>
        <w:rPr>
          <w:rFonts w:eastAsia="Times New Roman" w:cs="Times New Roman"/>
          <w:snapToGrid/>
          <w:w w:val="100"/>
        </w:rPr>
      </w:pPr>
    </w:p>
    <w:p w:rsidR="00756C57" w:rsidRDefault="00756C57" w:rsidP="00B24913">
      <w:pPr>
        <w:shd w:val="clear" w:color="auto" w:fill="FFFFFF"/>
        <w:spacing w:line="360" w:lineRule="auto"/>
        <w:jc w:val="both"/>
        <w:rPr>
          <w:rFonts w:eastAsia="Times New Roman" w:cs="Times New Roman"/>
          <w:snapToGrid/>
          <w:w w:val="100"/>
        </w:rPr>
      </w:pPr>
    </w:p>
    <w:p w:rsidR="00756C57" w:rsidRPr="00B24913" w:rsidRDefault="006059D2" w:rsidP="00B24913">
      <w:pPr>
        <w:shd w:val="clear" w:color="auto" w:fill="FFFFFF"/>
        <w:spacing w:line="360" w:lineRule="auto"/>
        <w:jc w:val="both"/>
        <w:rPr>
          <w:rFonts w:eastAsia="Times New Roman" w:cs="Times New Roman"/>
          <w:snapToGrid/>
          <w:w w:val="100"/>
        </w:rPr>
      </w:pPr>
      <w:r>
        <w:rPr>
          <w:rFonts w:eastAsia="Times New Roman" w:cs="Times New Roman"/>
          <w:snapToGrid/>
          <w:w w:val="100"/>
        </w:rPr>
        <w:lastRenderedPageBreak/>
        <w:t>Таблица 4</w:t>
      </w:r>
      <w:r w:rsidR="00B24913" w:rsidRPr="00B24913">
        <w:rPr>
          <w:rFonts w:eastAsia="Times New Roman" w:cs="Times New Roman"/>
          <w:snapToGrid/>
          <w:w w:val="100"/>
        </w:rPr>
        <w:t xml:space="preserve"> – Тарифы страховых взносов</w:t>
      </w: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1"/>
        <w:gridCol w:w="1418"/>
        <w:gridCol w:w="1417"/>
        <w:gridCol w:w="1418"/>
        <w:gridCol w:w="1134"/>
        <w:gridCol w:w="850"/>
        <w:gridCol w:w="1276"/>
      </w:tblGrid>
      <w:tr w:rsidR="00B24913" w:rsidRPr="00B24913" w:rsidTr="00756C57">
        <w:trPr>
          <w:trHeight w:val="330"/>
        </w:trPr>
        <w:tc>
          <w:tcPr>
            <w:tcW w:w="2941" w:type="dxa"/>
            <w:vMerge w:val="restart"/>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Режимы</w:t>
            </w:r>
          </w:p>
        </w:tc>
        <w:tc>
          <w:tcPr>
            <w:tcW w:w="4253" w:type="dxa"/>
            <w:gridSpan w:val="3"/>
            <w:tcBorders>
              <w:bottom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Пенсионный фонд</w:t>
            </w:r>
          </w:p>
        </w:tc>
        <w:tc>
          <w:tcPr>
            <w:tcW w:w="1134" w:type="dxa"/>
            <w:vMerge w:val="restart"/>
          </w:tcPr>
          <w:p w:rsidR="00B24913" w:rsidRPr="00B24913" w:rsidRDefault="00B24913" w:rsidP="00B24913">
            <w:pPr>
              <w:jc w:val="both"/>
              <w:rPr>
                <w:rFonts w:eastAsia="Times New Roman" w:cs="Times New Roman"/>
                <w:snapToGrid/>
                <w:w w:val="100"/>
                <w:sz w:val="24"/>
                <w:szCs w:val="24"/>
              </w:rPr>
            </w:pPr>
          </w:p>
          <w:p w:rsidR="00B24913" w:rsidRPr="00B24913" w:rsidRDefault="00B24913" w:rsidP="00B24913">
            <w:pPr>
              <w:jc w:val="both"/>
              <w:rPr>
                <w:rFonts w:eastAsia="Times New Roman" w:cs="Times New Roman"/>
                <w:snapToGrid/>
                <w:w w:val="100"/>
                <w:sz w:val="24"/>
                <w:szCs w:val="24"/>
              </w:rPr>
            </w:pPr>
          </w:p>
          <w:p w:rsidR="00B24913" w:rsidRPr="00B24913" w:rsidRDefault="00B24913" w:rsidP="00B24913">
            <w:pPr>
              <w:jc w:val="both"/>
              <w:rPr>
                <w:rFonts w:eastAsia="Times New Roman" w:cs="Times New Roman"/>
                <w:snapToGrid/>
                <w:w w:val="100"/>
                <w:sz w:val="24"/>
                <w:szCs w:val="24"/>
              </w:rPr>
            </w:pPr>
          </w:p>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ФОМС, %</w:t>
            </w:r>
          </w:p>
        </w:tc>
        <w:tc>
          <w:tcPr>
            <w:tcW w:w="850" w:type="dxa"/>
            <w:vMerge w:val="restart"/>
          </w:tcPr>
          <w:p w:rsidR="00B24913" w:rsidRPr="00B24913" w:rsidRDefault="00B24913" w:rsidP="00B24913">
            <w:pPr>
              <w:jc w:val="both"/>
              <w:rPr>
                <w:rFonts w:eastAsia="Times New Roman" w:cs="Times New Roman"/>
                <w:snapToGrid/>
                <w:w w:val="100"/>
                <w:sz w:val="24"/>
                <w:szCs w:val="24"/>
              </w:rPr>
            </w:pPr>
          </w:p>
          <w:p w:rsidR="00B24913" w:rsidRPr="00B24913" w:rsidRDefault="00B24913" w:rsidP="00B24913">
            <w:pPr>
              <w:jc w:val="both"/>
              <w:rPr>
                <w:rFonts w:eastAsia="Times New Roman" w:cs="Times New Roman"/>
                <w:snapToGrid/>
                <w:w w:val="100"/>
                <w:sz w:val="24"/>
                <w:szCs w:val="24"/>
              </w:rPr>
            </w:pPr>
          </w:p>
          <w:p w:rsidR="00B24913" w:rsidRPr="00B24913" w:rsidRDefault="00B24913" w:rsidP="00B24913">
            <w:pPr>
              <w:jc w:val="both"/>
              <w:rPr>
                <w:rFonts w:eastAsia="Times New Roman" w:cs="Times New Roman"/>
                <w:snapToGrid/>
                <w:w w:val="100"/>
                <w:sz w:val="24"/>
                <w:szCs w:val="24"/>
              </w:rPr>
            </w:pPr>
          </w:p>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ФСС, %</w:t>
            </w:r>
          </w:p>
        </w:tc>
        <w:tc>
          <w:tcPr>
            <w:tcW w:w="1276" w:type="dxa"/>
            <w:vMerge w:val="restart"/>
          </w:tcPr>
          <w:p w:rsidR="00B24913" w:rsidRPr="00B24913" w:rsidRDefault="00B24913" w:rsidP="00B24913">
            <w:pPr>
              <w:jc w:val="both"/>
              <w:rPr>
                <w:rFonts w:eastAsia="Times New Roman" w:cs="Times New Roman"/>
                <w:snapToGrid/>
                <w:w w:val="100"/>
                <w:sz w:val="24"/>
                <w:szCs w:val="24"/>
              </w:rPr>
            </w:pPr>
          </w:p>
          <w:p w:rsidR="00B24913" w:rsidRPr="00B24913" w:rsidRDefault="00B24913" w:rsidP="00B24913">
            <w:pPr>
              <w:jc w:val="both"/>
              <w:rPr>
                <w:rFonts w:eastAsia="Times New Roman" w:cs="Times New Roman"/>
                <w:snapToGrid/>
                <w:w w:val="100"/>
                <w:sz w:val="24"/>
                <w:szCs w:val="24"/>
              </w:rPr>
            </w:pPr>
          </w:p>
          <w:p w:rsidR="00756C57" w:rsidRDefault="00B24913" w:rsidP="00B24913">
            <w:pPr>
              <w:jc w:val="center"/>
              <w:rPr>
                <w:rFonts w:eastAsia="Times New Roman" w:cs="Times New Roman"/>
                <w:snapToGrid/>
                <w:w w:val="100"/>
                <w:sz w:val="24"/>
                <w:szCs w:val="24"/>
              </w:rPr>
            </w:pPr>
            <w:proofErr w:type="spellStart"/>
            <w:r w:rsidRPr="00B24913">
              <w:rPr>
                <w:rFonts w:eastAsia="Times New Roman" w:cs="Times New Roman"/>
                <w:snapToGrid/>
                <w:w w:val="100"/>
                <w:sz w:val="24"/>
                <w:szCs w:val="24"/>
              </w:rPr>
              <w:t>Нало</w:t>
            </w:r>
            <w:proofErr w:type="spellEnd"/>
            <w:r w:rsidR="00756C57">
              <w:rPr>
                <w:rFonts w:eastAsia="Times New Roman" w:cs="Times New Roman"/>
                <w:snapToGrid/>
                <w:w w:val="100"/>
                <w:sz w:val="24"/>
                <w:szCs w:val="24"/>
              </w:rPr>
              <w:t>-</w:t>
            </w:r>
          </w:p>
          <w:p w:rsidR="00B24913" w:rsidRPr="00B24913" w:rsidRDefault="00756C57" w:rsidP="00B24913">
            <w:pPr>
              <w:jc w:val="center"/>
              <w:rPr>
                <w:rFonts w:eastAsia="Times New Roman" w:cs="Times New Roman"/>
                <w:snapToGrid/>
                <w:w w:val="100"/>
                <w:sz w:val="24"/>
                <w:szCs w:val="24"/>
              </w:rPr>
            </w:pPr>
            <w:proofErr w:type="spellStart"/>
            <w:r>
              <w:rPr>
                <w:rFonts w:eastAsia="Times New Roman" w:cs="Times New Roman"/>
                <w:snapToGrid/>
                <w:w w:val="100"/>
                <w:sz w:val="24"/>
                <w:szCs w:val="24"/>
              </w:rPr>
              <w:t>говая</w:t>
            </w:r>
            <w:proofErr w:type="spellEnd"/>
            <w:r>
              <w:rPr>
                <w:rFonts w:eastAsia="Times New Roman" w:cs="Times New Roman"/>
                <w:snapToGrid/>
                <w:w w:val="100"/>
                <w:sz w:val="24"/>
                <w:szCs w:val="24"/>
              </w:rPr>
              <w:t xml:space="preserve"> нагрузка</w:t>
            </w:r>
            <w:r w:rsidR="00B24913" w:rsidRPr="00B24913">
              <w:rPr>
                <w:rFonts w:eastAsia="Times New Roman" w:cs="Times New Roman"/>
                <w:snapToGrid/>
                <w:w w:val="100"/>
                <w:sz w:val="24"/>
                <w:szCs w:val="24"/>
              </w:rPr>
              <w:t>, %</w:t>
            </w:r>
          </w:p>
        </w:tc>
      </w:tr>
      <w:tr w:rsidR="00756C57" w:rsidRPr="00B24913" w:rsidTr="00756C57">
        <w:trPr>
          <w:trHeight w:val="1471"/>
        </w:trPr>
        <w:tc>
          <w:tcPr>
            <w:tcW w:w="2941" w:type="dxa"/>
            <w:vMerge/>
          </w:tcPr>
          <w:p w:rsidR="00B24913" w:rsidRPr="00B24913" w:rsidRDefault="00B24913" w:rsidP="00B24913">
            <w:pPr>
              <w:jc w:val="both"/>
              <w:rPr>
                <w:rFonts w:eastAsia="Times New Roman" w:cs="Times New Roman"/>
                <w:snapToGrid/>
                <w:w w:val="100"/>
                <w:sz w:val="24"/>
                <w:szCs w:val="24"/>
              </w:rPr>
            </w:pPr>
          </w:p>
        </w:tc>
        <w:tc>
          <w:tcPr>
            <w:tcW w:w="1418" w:type="dxa"/>
            <w:tcBorders>
              <w:top w:val="single" w:sz="4" w:space="0" w:color="auto"/>
              <w:bottom w:val="single" w:sz="4" w:space="0" w:color="auto"/>
              <w:right w:val="single" w:sz="4" w:space="0" w:color="auto"/>
            </w:tcBorders>
          </w:tcPr>
          <w:p w:rsidR="00B24913" w:rsidRPr="00B24913" w:rsidRDefault="00B24913" w:rsidP="00B24913">
            <w:pPr>
              <w:rPr>
                <w:rFonts w:eastAsia="Times New Roman" w:cs="Times New Roman"/>
                <w:snapToGrid/>
                <w:w w:val="100"/>
                <w:sz w:val="24"/>
                <w:szCs w:val="24"/>
              </w:rPr>
            </w:pPr>
            <w:r w:rsidRPr="00B24913">
              <w:rPr>
                <w:rFonts w:eastAsia="Times New Roman" w:cs="Times New Roman"/>
                <w:snapToGrid/>
                <w:color w:val="auto"/>
                <w:w w:val="100"/>
                <w:sz w:val="24"/>
                <w:szCs w:val="24"/>
              </w:rPr>
              <w:t>Для лиц 1966 года рождения и старше</w:t>
            </w:r>
          </w:p>
        </w:tc>
        <w:tc>
          <w:tcPr>
            <w:tcW w:w="2835" w:type="dxa"/>
            <w:gridSpan w:val="2"/>
            <w:tcBorders>
              <w:top w:val="single" w:sz="4" w:space="0" w:color="auto"/>
              <w:left w:val="single" w:sz="4" w:space="0" w:color="auto"/>
              <w:bottom w:val="single" w:sz="4" w:space="0" w:color="auto"/>
            </w:tcBorders>
          </w:tcPr>
          <w:p w:rsidR="00B24913" w:rsidRPr="00B24913" w:rsidRDefault="00B24913" w:rsidP="00B24913">
            <w:pPr>
              <w:rPr>
                <w:rFonts w:eastAsia="Times New Roman" w:cs="Times New Roman"/>
                <w:snapToGrid/>
                <w:color w:val="auto"/>
                <w:w w:val="100"/>
                <w:sz w:val="24"/>
                <w:szCs w:val="24"/>
              </w:rPr>
            </w:pPr>
            <w:r w:rsidRPr="00B24913">
              <w:rPr>
                <w:rFonts w:eastAsia="Times New Roman" w:cs="Times New Roman"/>
                <w:snapToGrid/>
                <w:color w:val="auto"/>
                <w:w w:val="100"/>
                <w:sz w:val="24"/>
                <w:szCs w:val="24"/>
              </w:rPr>
              <w:t xml:space="preserve">Для лиц 1967 года </w:t>
            </w:r>
          </w:p>
          <w:p w:rsidR="00B24913" w:rsidRPr="00B24913" w:rsidRDefault="00B24913" w:rsidP="00B24913">
            <w:pPr>
              <w:rPr>
                <w:rFonts w:eastAsia="Times New Roman" w:cs="Times New Roman"/>
                <w:snapToGrid/>
                <w:color w:val="auto"/>
                <w:w w:val="100"/>
                <w:sz w:val="24"/>
                <w:szCs w:val="24"/>
              </w:rPr>
            </w:pPr>
            <w:r w:rsidRPr="00B24913">
              <w:rPr>
                <w:rFonts w:eastAsia="Times New Roman" w:cs="Times New Roman"/>
                <w:snapToGrid/>
                <w:color w:val="auto"/>
                <w:w w:val="100"/>
                <w:sz w:val="24"/>
                <w:szCs w:val="24"/>
              </w:rPr>
              <w:t xml:space="preserve">рождения  и </w:t>
            </w:r>
          </w:p>
          <w:p w:rsidR="00B24913" w:rsidRPr="00B24913" w:rsidRDefault="00B24913" w:rsidP="00B24913">
            <w:pPr>
              <w:rPr>
                <w:rFonts w:eastAsia="Times New Roman" w:cs="Times New Roman"/>
                <w:snapToGrid/>
                <w:w w:val="100"/>
                <w:sz w:val="20"/>
                <w:szCs w:val="20"/>
              </w:rPr>
            </w:pPr>
            <w:r w:rsidRPr="00B24913">
              <w:rPr>
                <w:rFonts w:eastAsia="Times New Roman" w:cs="Times New Roman"/>
                <w:snapToGrid/>
                <w:color w:val="auto"/>
                <w:w w:val="100"/>
                <w:sz w:val="24"/>
                <w:szCs w:val="24"/>
              </w:rPr>
              <w:t>моложе</w:t>
            </w:r>
          </w:p>
        </w:tc>
        <w:tc>
          <w:tcPr>
            <w:tcW w:w="1134" w:type="dxa"/>
            <w:vMerge/>
          </w:tcPr>
          <w:p w:rsidR="00B24913" w:rsidRPr="00B24913" w:rsidRDefault="00B24913" w:rsidP="00B24913">
            <w:pPr>
              <w:jc w:val="both"/>
              <w:rPr>
                <w:rFonts w:eastAsia="Times New Roman" w:cs="Times New Roman"/>
                <w:snapToGrid/>
                <w:w w:val="100"/>
                <w:sz w:val="24"/>
                <w:szCs w:val="24"/>
              </w:rPr>
            </w:pPr>
          </w:p>
        </w:tc>
        <w:tc>
          <w:tcPr>
            <w:tcW w:w="850" w:type="dxa"/>
            <w:vMerge/>
          </w:tcPr>
          <w:p w:rsidR="00B24913" w:rsidRPr="00B24913" w:rsidRDefault="00B24913" w:rsidP="00B24913">
            <w:pPr>
              <w:jc w:val="both"/>
              <w:rPr>
                <w:rFonts w:eastAsia="Times New Roman" w:cs="Times New Roman"/>
                <w:snapToGrid/>
                <w:w w:val="100"/>
                <w:sz w:val="24"/>
                <w:szCs w:val="24"/>
              </w:rPr>
            </w:pPr>
          </w:p>
        </w:tc>
        <w:tc>
          <w:tcPr>
            <w:tcW w:w="1276" w:type="dxa"/>
            <w:vMerge/>
          </w:tcPr>
          <w:p w:rsidR="00B24913" w:rsidRPr="00B24913" w:rsidRDefault="00B24913" w:rsidP="00B24913">
            <w:pPr>
              <w:jc w:val="both"/>
              <w:rPr>
                <w:rFonts w:eastAsia="Times New Roman" w:cs="Times New Roman"/>
                <w:snapToGrid/>
                <w:w w:val="100"/>
                <w:sz w:val="24"/>
                <w:szCs w:val="24"/>
              </w:rPr>
            </w:pPr>
          </w:p>
        </w:tc>
      </w:tr>
      <w:tr w:rsidR="00756C57" w:rsidRPr="00B24913" w:rsidTr="00756C57">
        <w:trPr>
          <w:trHeight w:val="502"/>
        </w:trPr>
        <w:tc>
          <w:tcPr>
            <w:tcW w:w="2941" w:type="dxa"/>
            <w:vMerge/>
          </w:tcPr>
          <w:p w:rsidR="00B24913" w:rsidRPr="00B24913" w:rsidRDefault="00B24913" w:rsidP="00B24913">
            <w:pPr>
              <w:jc w:val="both"/>
              <w:rPr>
                <w:rFonts w:eastAsia="Times New Roman" w:cs="Times New Roman"/>
                <w:snapToGrid/>
                <w:w w:val="100"/>
                <w:sz w:val="24"/>
                <w:szCs w:val="24"/>
              </w:rPr>
            </w:pPr>
          </w:p>
        </w:tc>
        <w:tc>
          <w:tcPr>
            <w:tcW w:w="1418" w:type="dxa"/>
            <w:tcBorders>
              <w:top w:val="single" w:sz="4" w:space="0" w:color="auto"/>
              <w:right w:val="single" w:sz="4" w:space="0" w:color="auto"/>
            </w:tcBorders>
          </w:tcPr>
          <w:p w:rsidR="00B24913" w:rsidRPr="00B24913" w:rsidRDefault="00B24913" w:rsidP="00B24913">
            <w:pPr>
              <w:spacing w:before="100" w:beforeAutospacing="1" w:after="100" w:afterAutospacing="1"/>
              <w:jc w:val="center"/>
              <w:rPr>
                <w:rFonts w:eastAsia="Times New Roman" w:cs="Times New Roman"/>
                <w:snapToGrid/>
                <w:w w:val="100"/>
                <w:sz w:val="24"/>
                <w:szCs w:val="24"/>
              </w:rPr>
            </w:pPr>
            <w:r w:rsidRPr="00B24913">
              <w:rPr>
                <w:rFonts w:eastAsia="Times New Roman" w:cs="Times New Roman"/>
                <w:snapToGrid/>
                <w:w w:val="100"/>
                <w:sz w:val="24"/>
                <w:szCs w:val="24"/>
              </w:rPr>
              <w:t>Страховая часть, %</w:t>
            </w:r>
          </w:p>
        </w:tc>
        <w:tc>
          <w:tcPr>
            <w:tcW w:w="1417" w:type="dxa"/>
            <w:tcBorders>
              <w:top w:val="single" w:sz="4" w:space="0" w:color="auto"/>
              <w:left w:val="single" w:sz="4" w:space="0" w:color="auto"/>
              <w:right w:val="single" w:sz="4" w:space="0" w:color="auto"/>
            </w:tcBorders>
          </w:tcPr>
          <w:p w:rsidR="00B24913" w:rsidRPr="00B24913" w:rsidRDefault="00B24913" w:rsidP="00B24913">
            <w:pPr>
              <w:spacing w:before="100" w:beforeAutospacing="1" w:after="100" w:afterAutospacing="1"/>
              <w:jc w:val="center"/>
              <w:rPr>
                <w:rFonts w:eastAsia="Times New Roman" w:cs="Times New Roman"/>
                <w:snapToGrid/>
                <w:w w:val="100"/>
                <w:sz w:val="24"/>
                <w:szCs w:val="24"/>
              </w:rPr>
            </w:pPr>
            <w:r w:rsidRPr="00B24913">
              <w:rPr>
                <w:rFonts w:eastAsia="Times New Roman" w:cs="Times New Roman"/>
                <w:snapToGrid/>
                <w:w w:val="100"/>
                <w:sz w:val="24"/>
                <w:szCs w:val="24"/>
              </w:rPr>
              <w:t>Страховая часть, %</w:t>
            </w:r>
          </w:p>
        </w:tc>
        <w:tc>
          <w:tcPr>
            <w:tcW w:w="1418" w:type="dxa"/>
            <w:tcBorders>
              <w:top w:val="single" w:sz="4" w:space="0" w:color="auto"/>
              <w:left w:val="single" w:sz="4" w:space="0" w:color="auto"/>
            </w:tcBorders>
          </w:tcPr>
          <w:p w:rsidR="00B24913" w:rsidRPr="00B24913" w:rsidRDefault="00B24913" w:rsidP="00B24913">
            <w:pPr>
              <w:spacing w:before="100" w:beforeAutospacing="1" w:after="100" w:afterAutospacing="1"/>
              <w:jc w:val="center"/>
              <w:rPr>
                <w:rFonts w:eastAsia="Times New Roman" w:cs="Times New Roman"/>
                <w:snapToGrid/>
                <w:w w:val="100"/>
                <w:sz w:val="24"/>
                <w:szCs w:val="24"/>
              </w:rPr>
            </w:pPr>
            <w:proofErr w:type="gramStart"/>
            <w:r w:rsidRPr="00B24913">
              <w:rPr>
                <w:rFonts w:eastAsia="Times New Roman" w:cs="Times New Roman"/>
                <w:snapToGrid/>
                <w:w w:val="100"/>
                <w:sz w:val="24"/>
                <w:szCs w:val="24"/>
              </w:rPr>
              <w:t>Накопите</w:t>
            </w:r>
            <w:r w:rsidR="00756C57">
              <w:rPr>
                <w:rFonts w:eastAsia="Times New Roman" w:cs="Times New Roman"/>
                <w:snapToGrid/>
                <w:w w:val="100"/>
                <w:sz w:val="24"/>
                <w:szCs w:val="24"/>
              </w:rPr>
              <w:t>-</w:t>
            </w:r>
            <w:proofErr w:type="spellStart"/>
            <w:r w:rsidRPr="00B24913">
              <w:rPr>
                <w:rFonts w:eastAsia="Times New Roman" w:cs="Times New Roman"/>
                <w:snapToGrid/>
                <w:w w:val="100"/>
                <w:sz w:val="24"/>
                <w:szCs w:val="24"/>
              </w:rPr>
              <w:t>льная</w:t>
            </w:r>
            <w:proofErr w:type="spellEnd"/>
            <w:proofErr w:type="gramEnd"/>
            <w:r w:rsidRPr="00B24913">
              <w:rPr>
                <w:rFonts w:eastAsia="Times New Roman" w:cs="Times New Roman"/>
                <w:snapToGrid/>
                <w:w w:val="100"/>
                <w:sz w:val="24"/>
                <w:szCs w:val="24"/>
              </w:rPr>
              <w:t xml:space="preserve"> часть, %</w:t>
            </w:r>
          </w:p>
        </w:tc>
        <w:tc>
          <w:tcPr>
            <w:tcW w:w="1134" w:type="dxa"/>
            <w:vMerge/>
          </w:tcPr>
          <w:p w:rsidR="00B24913" w:rsidRPr="00B24913" w:rsidRDefault="00B24913" w:rsidP="00B24913">
            <w:pPr>
              <w:jc w:val="both"/>
              <w:rPr>
                <w:rFonts w:eastAsia="Times New Roman" w:cs="Times New Roman"/>
                <w:snapToGrid/>
                <w:w w:val="100"/>
                <w:sz w:val="24"/>
                <w:szCs w:val="24"/>
              </w:rPr>
            </w:pPr>
          </w:p>
        </w:tc>
        <w:tc>
          <w:tcPr>
            <w:tcW w:w="850" w:type="dxa"/>
            <w:vMerge/>
          </w:tcPr>
          <w:p w:rsidR="00B24913" w:rsidRPr="00B24913" w:rsidRDefault="00B24913" w:rsidP="00B24913">
            <w:pPr>
              <w:jc w:val="both"/>
              <w:rPr>
                <w:rFonts w:eastAsia="Times New Roman" w:cs="Times New Roman"/>
                <w:snapToGrid/>
                <w:w w:val="100"/>
                <w:sz w:val="24"/>
                <w:szCs w:val="24"/>
              </w:rPr>
            </w:pPr>
          </w:p>
        </w:tc>
        <w:tc>
          <w:tcPr>
            <w:tcW w:w="1276" w:type="dxa"/>
            <w:vMerge/>
          </w:tcPr>
          <w:p w:rsidR="00B24913" w:rsidRPr="00B24913" w:rsidRDefault="00B24913" w:rsidP="00B24913">
            <w:pPr>
              <w:jc w:val="both"/>
              <w:rPr>
                <w:rFonts w:eastAsia="Times New Roman" w:cs="Times New Roman"/>
                <w:snapToGrid/>
                <w:w w:val="100"/>
                <w:sz w:val="24"/>
                <w:szCs w:val="24"/>
              </w:rPr>
            </w:pPr>
          </w:p>
        </w:tc>
      </w:tr>
      <w:tr w:rsidR="00756C57" w:rsidRPr="00B24913" w:rsidTr="00756C57">
        <w:trPr>
          <w:trHeight w:val="1968"/>
        </w:trPr>
        <w:tc>
          <w:tcPr>
            <w:tcW w:w="2941" w:type="dxa"/>
            <w:tcBorders>
              <w:bottom w:val="single" w:sz="4" w:space="0" w:color="auto"/>
            </w:tcBorders>
          </w:tcPr>
          <w:p w:rsidR="00B24913" w:rsidRPr="00B24913" w:rsidRDefault="00B24913" w:rsidP="00B24913">
            <w:pPr>
              <w:rPr>
                <w:rFonts w:eastAsia="Times New Roman" w:cs="Times New Roman"/>
                <w:snapToGrid/>
                <w:w w:val="100"/>
                <w:sz w:val="24"/>
                <w:szCs w:val="24"/>
              </w:rPr>
            </w:pPr>
            <w:r w:rsidRPr="00B24913">
              <w:rPr>
                <w:rFonts w:eastAsia="Times New Roman" w:cs="Times New Roman"/>
                <w:snapToGrid/>
                <w:w w:val="100"/>
                <w:sz w:val="24"/>
                <w:szCs w:val="24"/>
              </w:rPr>
              <w:t>Общий режим; плательщики, применяющие УСН; плательщики, переведённые на ЕНВД (не превышающие предельную величину)</w:t>
            </w:r>
          </w:p>
        </w:tc>
        <w:tc>
          <w:tcPr>
            <w:tcW w:w="1418" w:type="dxa"/>
            <w:tcBorders>
              <w:bottom w:val="single" w:sz="4" w:space="0" w:color="auto"/>
              <w:right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22</w:t>
            </w:r>
          </w:p>
        </w:tc>
        <w:tc>
          <w:tcPr>
            <w:tcW w:w="1417" w:type="dxa"/>
            <w:tcBorders>
              <w:left w:val="single" w:sz="4" w:space="0" w:color="auto"/>
              <w:bottom w:val="single" w:sz="4" w:space="0" w:color="auto"/>
              <w:right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16</w:t>
            </w:r>
          </w:p>
        </w:tc>
        <w:tc>
          <w:tcPr>
            <w:tcW w:w="1418" w:type="dxa"/>
            <w:tcBorders>
              <w:left w:val="single" w:sz="4" w:space="0" w:color="auto"/>
              <w:bottom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6</w:t>
            </w:r>
          </w:p>
        </w:tc>
        <w:tc>
          <w:tcPr>
            <w:tcW w:w="1134" w:type="dxa"/>
            <w:tcBorders>
              <w:bottom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5,1</w:t>
            </w:r>
          </w:p>
        </w:tc>
        <w:tc>
          <w:tcPr>
            <w:tcW w:w="850" w:type="dxa"/>
            <w:tcBorders>
              <w:bottom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2,9</w:t>
            </w:r>
          </w:p>
        </w:tc>
        <w:tc>
          <w:tcPr>
            <w:tcW w:w="1276" w:type="dxa"/>
            <w:tcBorders>
              <w:bottom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30</w:t>
            </w:r>
          </w:p>
        </w:tc>
      </w:tr>
      <w:tr w:rsidR="00756C57" w:rsidRPr="00B24913" w:rsidTr="00756C57">
        <w:trPr>
          <w:trHeight w:val="90"/>
        </w:trPr>
        <w:tc>
          <w:tcPr>
            <w:tcW w:w="2941" w:type="dxa"/>
            <w:tcBorders>
              <w:top w:val="single" w:sz="4" w:space="0" w:color="auto"/>
              <w:bottom w:val="nil"/>
            </w:tcBorders>
          </w:tcPr>
          <w:p w:rsidR="00B24913" w:rsidRPr="00B24913" w:rsidRDefault="00B24913" w:rsidP="00B24913">
            <w:pPr>
              <w:spacing w:before="100" w:beforeAutospacing="1" w:after="100" w:afterAutospacing="1"/>
              <w:rPr>
                <w:rFonts w:eastAsia="Times New Roman" w:cs="Times New Roman"/>
                <w:snapToGrid/>
                <w:w w:val="100"/>
                <w:sz w:val="24"/>
                <w:szCs w:val="24"/>
              </w:rPr>
            </w:pPr>
          </w:p>
        </w:tc>
        <w:tc>
          <w:tcPr>
            <w:tcW w:w="1418" w:type="dxa"/>
            <w:tcBorders>
              <w:top w:val="single" w:sz="4" w:space="0" w:color="auto"/>
              <w:bottom w:val="nil"/>
              <w:right w:val="single" w:sz="4" w:space="0" w:color="auto"/>
            </w:tcBorders>
          </w:tcPr>
          <w:p w:rsidR="00B24913" w:rsidRPr="00B24913" w:rsidRDefault="00B24913" w:rsidP="00B24913">
            <w:pPr>
              <w:spacing w:before="100" w:beforeAutospacing="1" w:after="100" w:afterAutospacing="1"/>
              <w:jc w:val="center"/>
              <w:rPr>
                <w:rFonts w:eastAsia="Times New Roman" w:cs="Times New Roman"/>
                <w:snapToGrid/>
                <w:w w:val="100"/>
                <w:sz w:val="24"/>
                <w:szCs w:val="24"/>
              </w:rPr>
            </w:pPr>
          </w:p>
        </w:tc>
        <w:tc>
          <w:tcPr>
            <w:tcW w:w="1417" w:type="dxa"/>
            <w:tcBorders>
              <w:top w:val="single" w:sz="4" w:space="0" w:color="auto"/>
              <w:left w:val="single" w:sz="4" w:space="0" w:color="auto"/>
              <w:bottom w:val="nil"/>
              <w:right w:val="single" w:sz="4" w:space="0" w:color="auto"/>
            </w:tcBorders>
          </w:tcPr>
          <w:p w:rsidR="00B24913" w:rsidRPr="00B24913" w:rsidRDefault="00B24913" w:rsidP="00B24913">
            <w:pPr>
              <w:spacing w:before="100" w:beforeAutospacing="1" w:after="100" w:afterAutospacing="1"/>
              <w:jc w:val="center"/>
              <w:rPr>
                <w:rFonts w:eastAsia="Times New Roman" w:cs="Times New Roman"/>
                <w:snapToGrid/>
                <w:w w:val="100"/>
                <w:sz w:val="24"/>
                <w:szCs w:val="24"/>
              </w:rPr>
            </w:pPr>
          </w:p>
        </w:tc>
        <w:tc>
          <w:tcPr>
            <w:tcW w:w="1418" w:type="dxa"/>
            <w:tcBorders>
              <w:top w:val="single" w:sz="4" w:space="0" w:color="auto"/>
              <w:left w:val="single" w:sz="4" w:space="0" w:color="auto"/>
              <w:bottom w:val="nil"/>
            </w:tcBorders>
          </w:tcPr>
          <w:p w:rsidR="00B24913" w:rsidRPr="00B24913" w:rsidRDefault="00B24913" w:rsidP="00B24913">
            <w:pPr>
              <w:spacing w:before="100" w:beforeAutospacing="1" w:after="100" w:afterAutospacing="1"/>
              <w:jc w:val="center"/>
              <w:rPr>
                <w:rFonts w:eastAsia="Times New Roman" w:cs="Times New Roman"/>
                <w:snapToGrid/>
                <w:w w:val="100"/>
                <w:sz w:val="24"/>
                <w:szCs w:val="24"/>
              </w:rPr>
            </w:pPr>
          </w:p>
        </w:tc>
        <w:tc>
          <w:tcPr>
            <w:tcW w:w="1134" w:type="dxa"/>
            <w:tcBorders>
              <w:top w:val="single" w:sz="4" w:space="0" w:color="auto"/>
              <w:bottom w:val="nil"/>
            </w:tcBorders>
          </w:tcPr>
          <w:p w:rsidR="00B24913" w:rsidRPr="00B24913" w:rsidRDefault="00B24913" w:rsidP="00B24913">
            <w:pPr>
              <w:spacing w:before="100" w:beforeAutospacing="1" w:after="100" w:afterAutospacing="1"/>
              <w:jc w:val="center"/>
              <w:rPr>
                <w:rFonts w:eastAsia="Times New Roman" w:cs="Times New Roman"/>
                <w:snapToGrid/>
                <w:w w:val="100"/>
                <w:sz w:val="24"/>
                <w:szCs w:val="24"/>
              </w:rPr>
            </w:pPr>
          </w:p>
        </w:tc>
        <w:tc>
          <w:tcPr>
            <w:tcW w:w="850" w:type="dxa"/>
            <w:tcBorders>
              <w:top w:val="single" w:sz="4" w:space="0" w:color="auto"/>
              <w:bottom w:val="nil"/>
            </w:tcBorders>
          </w:tcPr>
          <w:p w:rsidR="00B24913" w:rsidRPr="00B24913" w:rsidRDefault="00B24913" w:rsidP="00B24913">
            <w:pPr>
              <w:spacing w:before="100" w:beforeAutospacing="1" w:after="100" w:afterAutospacing="1"/>
              <w:jc w:val="center"/>
              <w:rPr>
                <w:rFonts w:eastAsia="Times New Roman" w:cs="Times New Roman"/>
                <w:snapToGrid/>
                <w:w w:val="100"/>
                <w:sz w:val="24"/>
                <w:szCs w:val="24"/>
              </w:rPr>
            </w:pPr>
          </w:p>
        </w:tc>
        <w:tc>
          <w:tcPr>
            <w:tcW w:w="1276" w:type="dxa"/>
            <w:tcBorders>
              <w:top w:val="single" w:sz="4" w:space="0" w:color="auto"/>
              <w:bottom w:val="nil"/>
            </w:tcBorders>
          </w:tcPr>
          <w:p w:rsidR="00B24913" w:rsidRPr="00B24913" w:rsidRDefault="00B24913" w:rsidP="00B24913">
            <w:pPr>
              <w:spacing w:before="100" w:beforeAutospacing="1" w:after="100" w:afterAutospacing="1"/>
              <w:jc w:val="center"/>
              <w:rPr>
                <w:rFonts w:eastAsia="Times New Roman" w:cs="Times New Roman"/>
                <w:snapToGrid/>
                <w:w w:val="100"/>
                <w:sz w:val="24"/>
                <w:szCs w:val="24"/>
              </w:rPr>
            </w:pPr>
          </w:p>
        </w:tc>
      </w:tr>
      <w:tr w:rsidR="00756C57" w:rsidRPr="00B24913" w:rsidTr="00756C57">
        <w:tc>
          <w:tcPr>
            <w:tcW w:w="2941" w:type="dxa"/>
            <w:tcBorders>
              <w:top w:val="nil"/>
            </w:tcBorders>
          </w:tcPr>
          <w:p w:rsidR="00B24913" w:rsidRPr="00B24913" w:rsidRDefault="00B24913" w:rsidP="00B24913">
            <w:pPr>
              <w:rPr>
                <w:rFonts w:eastAsia="Times New Roman" w:cs="Times New Roman"/>
                <w:snapToGrid/>
                <w:w w:val="100"/>
                <w:sz w:val="24"/>
                <w:szCs w:val="24"/>
              </w:rPr>
            </w:pPr>
            <w:r w:rsidRPr="00B24913">
              <w:rPr>
                <w:rFonts w:eastAsia="Times New Roman" w:cs="Times New Roman"/>
                <w:snapToGrid/>
                <w:w w:val="100"/>
                <w:sz w:val="24"/>
                <w:szCs w:val="24"/>
              </w:rPr>
              <w:t xml:space="preserve">Общий режим; плательщики, применяющие УСН; плательщики, переведённые на ЕНВД </w:t>
            </w:r>
            <w:r w:rsidRPr="00B24913">
              <w:rPr>
                <w:rFonts w:eastAsia="Times New Roman" w:cs="Times New Roman"/>
                <w:snapToGrid/>
                <w:color w:val="auto"/>
                <w:w w:val="100"/>
                <w:sz w:val="24"/>
                <w:szCs w:val="24"/>
              </w:rPr>
              <w:t>(превышающие предельную величину)</w:t>
            </w:r>
          </w:p>
        </w:tc>
        <w:tc>
          <w:tcPr>
            <w:tcW w:w="1418" w:type="dxa"/>
            <w:tcBorders>
              <w:top w:val="nil"/>
              <w:right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10</w:t>
            </w:r>
          </w:p>
        </w:tc>
        <w:tc>
          <w:tcPr>
            <w:tcW w:w="1417" w:type="dxa"/>
            <w:tcBorders>
              <w:top w:val="nil"/>
              <w:left w:val="single" w:sz="4" w:space="0" w:color="auto"/>
              <w:right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10</w:t>
            </w:r>
          </w:p>
        </w:tc>
        <w:tc>
          <w:tcPr>
            <w:tcW w:w="1418" w:type="dxa"/>
            <w:tcBorders>
              <w:top w:val="nil"/>
              <w:left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w:t>
            </w:r>
          </w:p>
        </w:tc>
        <w:tc>
          <w:tcPr>
            <w:tcW w:w="1134" w:type="dxa"/>
            <w:tcBorders>
              <w:top w:val="nil"/>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w:t>
            </w:r>
          </w:p>
        </w:tc>
        <w:tc>
          <w:tcPr>
            <w:tcW w:w="850" w:type="dxa"/>
            <w:tcBorders>
              <w:top w:val="nil"/>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w:t>
            </w:r>
          </w:p>
        </w:tc>
        <w:tc>
          <w:tcPr>
            <w:tcW w:w="1276" w:type="dxa"/>
            <w:tcBorders>
              <w:top w:val="nil"/>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10</w:t>
            </w:r>
          </w:p>
        </w:tc>
      </w:tr>
      <w:tr w:rsidR="00756C57" w:rsidRPr="00B24913" w:rsidTr="00756C57">
        <w:tc>
          <w:tcPr>
            <w:tcW w:w="2941" w:type="dxa"/>
          </w:tcPr>
          <w:p w:rsidR="00B24913" w:rsidRPr="00B24913" w:rsidRDefault="00B24913" w:rsidP="00B24913">
            <w:pPr>
              <w:jc w:val="both"/>
              <w:rPr>
                <w:rFonts w:eastAsia="Times New Roman" w:cs="Times New Roman"/>
                <w:snapToGrid/>
                <w:w w:val="100"/>
                <w:sz w:val="24"/>
                <w:szCs w:val="24"/>
              </w:rPr>
            </w:pPr>
            <w:r w:rsidRPr="00B24913">
              <w:rPr>
                <w:rFonts w:eastAsia="Times New Roman" w:cs="Times New Roman"/>
                <w:snapToGrid/>
                <w:w w:val="100"/>
                <w:sz w:val="24"/>
                <w:szCs w:val="24"/>
              </w:rPr>
              <w:t>Плательщики, применяющие ЕСХН</w:t>
            </w:r>
          </w:p>
        </w:tc>
        <w:tc>
          <w:tcPr>
            <w:tcW w:w="1418" w:type="dxa"/>
            <w:tcBorders>
              <w:right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21</w:t>
            </w:r>
          </w:p>
        </w:tc>
        <w:tc>
          <w:tcPr>
            <w:tcW w:w="1417" w:type="dxa"/>
            <w:tcBorders>
              <w:left w:val="single" w:sz="4" w:space="0" w:color="auto"/>
              <w:right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15</w:t>
            </w:r>
          </w:p>
        </w:tc>
        <w:tc>
          <w:tcPr>
            <w:tcW w:w="1418" w:type="dxa"/>
            <w:tcBorders>
              <w:left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6</w:t>
            </w:r>
          </w:p>
        </w:tc>
        <w:tc>
          <w:tcPr>
            <w:tcW w:w="1134" w:type="dxa"/>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3,7</w:t>
            </w:r>
          </w:p>
        </w:tc>
        <w:tc>
          <w:tcPr>
            <w:tcW w:w="850" w:type="dxa"/>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2,4</w:t>
            </w:r>
          </w:p>
        </w:tc>
        <w:tc>
          <w:tcPr>
            <w:tcW w:w="1276" w:type="dxa"/>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27,1</w:t>
            </w:r>
          </w:p>
        </w:tc>
      </w:tr>
      <w:tr w:rsidR="00756C57" w:rsidRPr="00B24913" w:rsidTr="00756C57">
        <w:tc>
          <w:tcPr>
            <w:tcW w:w="2941" w:type="dxa"/>
          </w:tcPr>
          <w:p w:rsidR="00B24913" w:rsidRPr="00B24913" w:rsidRDefault="00B24913" w:rsidP="00B24913">
            <w:pPr>
              <w:rPr>
                <w:rFonts w:eastAsia="Times New Roman" w:cs="Times New Roman"/>
                <w:snapToGrid/>
                <w:w w:val="100"/>
                <w:sz w:val="24"/>
                <w:szCs w:val="24"/>
              </w:rPr>
            </w:pPr>
            <w:r w:rsidRPr="00B24913">
              <w:rPr>
                <w:rFonts w:eastAsia="Times New Roman" w:cs="Times New Roman"/>
                <w:snapToGrid/>
                <w:w w:val="100"/>
                <w:sz w:val="24"/>
                <w:szCs w:val="24"/>
              </w:rPr>
              <w:t>Плательщики, применяющие УСН с основным видом деятельности указанным в п. 8 ч. 1 ст. 58 212-ФЗ</w:t>
            </w:r>
          </w:p>
        </w:tc>
        <w:tc>
          <w:tcPr>
            <w:tcW w:w="1418" w:type="dxa"/>
            <w:tcBorders>
              <w:right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20</w:t>
            </w:r>
          </w:p>
        </w:tc>
        <w:tc>
          <w:tcPr>
            <w:tcW w:w="1417" w:type="dxa"/>
            <w:tcBorders>
              <w:left w:val="single" w:sz="4" w:space="0" w:color="auto"/>
              <w:right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14</w:t>
            </w:r>
          </w:p>
        </w:tc>
        <w:tc>
          <w:tcPr>
            <w:tcW w:w="1418" w:type="dxa"/>
            <w:tcBorders>
              <w:left w:val="single" w:sz="4" w:space="0" w:color="auto"/>
            </w:tcBorders>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6</w:t>
            </w:r>
          </w:p>
        </w:tc>
        <w:tc>
          <w:tcPr>
            <w:tcW w:w="1134" w:type="dxa"/>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w:t>
            </w:r>
          </w:p>
        </w:tc>
        <w:tc>
          <w:tcPr>
            <w:tcW w:w="850" w:type="dxa"/>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w:t>
            </w:r>
          </w:p>
        </w:tc>
        <w:tc>
          <w:tcPr>
            <w:tcW w:w="1276" w:type="dxa"/>
          </w:tcPr>
          <w:p w:rsidR="00B24913" w:rsidRPr="00B24913" w:rsidRDefault="00B24913" w:rsidP="00B24913">
            <w:pPr>
              <w:jc w:val="center"/>
              <w:rPr>
                <w:rFonts w:eastAsia="Times New Roman" w:cs="Times New Roman"/>
                <w:snapToGrid/>
                <w:w w:val="100"/>
                <w:sz w:val="24"/>
                <w:szCs w:val="24"/>
              </w:rPr>
            </w:pPr>
            <w:r w:rsidRPr="00B24913">
              <w:rPr>
                <w:rFonts w:eastAsia="Times New Roman" w:cs="Times New Roman"/>
                <w:snapToGrid/>
                <w:w w:val="100"/>
                <w:sz w:val="24"/>
                <w:szCs w:val="24"/>
              </w:rPr>
              <w:t>20</w:t>
            </w:r>
          </w:p>
        </w:tc>
      </w:tr>
    </w:tbl>
    <w:p w:rsidR="00B24913" w:rsidRPr="00B24913" w:rsidRDefault="00B24913" w:rsidP="00B24913">
      <w:pPr>
        <w:shd w:val="clear" w:color="auto" w:fill="FFFFFF"/>
        <w:spacing w:line="360" w:lineRule="auto"/>
        <w:jc w:val="both"/>
        <w:rPr>
          <w:rFonts w:eastAsia="Times New Roman" w:cs="Times New Roman"/>
          <w:snapToGrid/>
          <w:w w:val="100"/>
        </w:rPr>
      </w:pPr>
    </w:p>
    <w:p w:rsidR="00B24913" w:rsidRPr="00B24913" w:rsidRDefault="00B24913" w:rsidP="00B24913">
      <w:pPr>
        <w:shd w:val="clear" w:color="auto" w:fill="FFFFFF"/>
        <w:spacing w:line="360" w:lineRule="auto"/>
        <w:ind w:firstLine="708"/>
        <w:jc w:val="both"/>
        <w:rPr>
          <w:rFonts w:eastAsia="Times New Roman" w:cs="Times New Roman"/>
          <w:snapToGrid/>
          <w:w w:val="100"/>
        </w:rPr>
      </w:pPr>
      <w:r w:rsidRPr="00B24913">
        <w:rPr>
          <w:rFonts w:eastAsia="Times New Roman" w:cs="Times New Roman"/>
          <w:snapToGrid/>
          <w:w w:val="100"/>
        </w:rPr>
        <w:t>Для некоторых категорий плательщиков установлены пониженные тарифы. Так, «</w:t>
      </w:r>
      <w:proofErr w:type="spellStart"/>
      <w:r w:rsidRPr="00B24913">
        <w:rPr>
          <w:rFonts w:eastAsia="Times New Roman" w:cs="Times New Roman"/>
          <w:snapToGrid/>
          <w:w w:val="100"/>
        </w:rPr>
        <w:t>упрощенщики</w:t>
      </w:r>
      <w:proofErr w:type="spellEnd"/>
      <w:r w:rsidRPr="00B24913">
        <w:rPr>
          <w:rFonts w:eastAsia="Times New Roman" w:cs="Times New Roman"/>
          <w:snapToGrid/>
          <w:w w:val="100"/>
        </w:rPr>
        <w:t>», которые занимаются определенными видами деятельности (производство пищевых продуктов, текстильное производство и пр.), в 2014-2018 годах платят только взносы в ПФР по ставке 20 процентов. По взносам в ФФОМС и ФСС по страхованию на случай временной нетрудоспособности и в связи с материнством установлены нулевые тарифы.</w:t>
      </w:r>
    </w:p>
    <w:p w:rsidR="00B24913" w:rsidRPr="00B24913" w:rsidRDefault="00B24913" w:rsidP="00B24913">
      <w:pPr>
        <w:shd w:val="clear" w:color="auto" w:fill="FFFFFF"/>
        <w:spacing w:line="360" w:lineRule="auto"/>
        <w:ind w:firstLine="709"/>
        <w:jc w:val="both"/>
        <w:rPr>
          <w:rFonts w:eastAsia="Times New Roman" w:cs="Times New Roman"/>
          <w:snapToGrid/>
          <w:w w:val="100"/>
        </w:rPr>
      </w:pPr>
      <w:r w:rsidRPr="00B24913">
        <w:rPr>
          <w:rFonts w:eastAsia="Times New Roman" w:cs="Times New Roman"/>
          <w:snapToGrid/>
          <w:w w:val="100"/>
        </w:rPr>
        <w:t xml:space="preserve">Для отдельных категорий работников введены повышенные тарифы по взносам в ПФР. Например, в 2014 году в отношении доходов сотрудников, занятых на подземных работах, в горячих цехах и на работах с вредными условиями труда, </w:t>
      </w:r>
      <w:r w:rsidR="00737ECA">
        <w:rPr>
          <w:rFonts w:eastAsia="Times New Roman" w:cs="Times New Roman"/>
          <w:snapToGrid/>
          <w:w w:val="100"/>
        </w:rPr>
        <w:t>применялся</w:t>
      </w:r>
      <w:r w:rsidRPr="00B24913">
        <w:rPr>
          <w:rFonts w:eastAsia="Times New Roman" w:cs="Times New Roman"/>
          <w:snapToGrid/>
          <w:w w:val="100"/>
        </w:rPr>
        <w:t xml:space="preserve"> тариф, увеличенный на 6 проц</w:t>
      </w:r>
      <w:r w:rsidR="00737ECA">
        <w:rPr>
          <w:rFonts w:eastAsia="Times New Roman" w:cs="Times New Roman"/>
          <w:snapToGrid/>
          <w:w w:val="100"/>
        </w:rPr>
        <w:t xml:space="preserve">ентов. </w:t>
      </w:r>
      <w:r w:rsidR="00737ECA">
        <w:rPr>
          <w:rFonts w:eastAsia="Times New Roman" w:cs="Times New Roman"/>
          <w:snapToGrid/>
          <w:w w:val="100"/>
        </w:rPr>
        <w:lastRenderedPageBreak/>
        <w:t>Причем повышенная ставка применялась</w:t>
      </w:r>
      <w:r w:rsidRPr="00B24913">
        <w:rPr>
          <w:rFonts w:eastAsia="Times New Roman" w:cs="Times New Roman"/>
          <w:snapToGrid/>
          <w:w w:val="100"/>
        </w:rPr>
        <w:t> даже к доходам, превышающим предельную величину. Основанием, освобождающим страхователя от дополнительных тарифов, являются результаты специальной оценки условий труда.</w:t>
      </w:r>
    </w:p>
    <w:p w:rsidR="00B24913" w:rsidRPr="00B24913" w:rsidRDefault="00B24913" w:rsidP="00B24913">
      <w:pPr>
        <w:shd w:val="clear" w:color="auto" w:fill="FFFFFF"/>
        <w:spacing w:line="360" w:lineRule="auto"/>
        <w:ind w:firstLine="709"/>
        <w:jc w:val="both"/>
        <w:rPr>
          <w:rFonts w:eastAsia="Times New Roman" w:cs="Times New Roman"/>
          <w:snapToGrid/>
          <w:w w:val="100"/>
        </w:rPr>
      </w:pPr>
      <w:r w:rsidRPr="00B24913">
        <w:rPr>
          <w:rFonts w:eastAsia="Times New Roman" w:cs="Times New Roman"/>
          <w:snapToGrid/>
          <w:w w:val="100"/>
        </w:rPr>
        <w:t>Тарифы по взносам «на травматизм» зависят от класса профессионального риска, присвоенного организации или предприятию. Например, для оптовых торговцев пищевыми продуктами установлен первый класс риска и соответствующий ему страховой тариф 0,2%.</w:t>
      </w:r>
    </w:p>
    <w:p w:rsidR="00B24913" w:rsidRPr="00B24913" w:rsidRDefault="00B24913" w:rsidP="00ED3C60">
      <w:pPr>
        <w:shd w:val="clear" w:color="auto" w:fill="FFFFFF"/>
        <w:spacing w:line="360" w:lineRule="auto"/>
        <w:ind w:firstLine="709"/>
        <w:jc w:val="both"/>
        <w:rPr>
          <w:rFonts w:eastAsia="Times New Roman" w:cs="Times New Roman"/>
          <w:b/>
          <w:bCs/>
          <w:snapToGrid/>
          <w:w w:val="100"/>
        </w:rPr>
      </w:pPr>
      <w:r w:rsidRPr="00B24913">
        <w:rPr>
          <w:rFonts w:eastAsia="Times New Roman" w:cs="Times New Roman"/>
          <w:b/>
          <w:bCs/>
          <w:snapToGrid/>
          <w:w w:val="100"/>
        </w:rPr>
        <w:t>Сроки для перечисления страховых взносов:</w:t>
      </w:r>
    </w:p>
    <w:p w:rsidR="00ED3C60" w:rsidRDefault="00ED3C60" w:rsidP="00ED3C60">
      <w:pPr>
        <w:shd w:val="clear" w:color="auto" w:fill="FFFFFF"/>
        <w:spacing w:line="360" w:lineRule="auto"/>
        <w:ind w:firstLine="708"/>
        <w:jc w:val="both"/>
        <w:rPr>
          <w:rFonts w:eastAsia="Times New Roman" w:cs="Times New Roman"/>
          <w:snapToGrid/>
          <w:color w:val="auto"/>
          <w:w w:val="100"/>
        </w:rPr>
      </w:pPr>
      <w:r w:rsidRPr="00ED3C60">
        <w:rPr>
          <w:rFonts w:eastAsia="Times New Roman" w:cs="Times New Roman"/>
          <w:snapToGrid/>
          <w:color w:val="auto"/>
          <w:w w:val="100"/>
        </w:rPr>
        <w:t xml:space="preserve">С 2017 года администрирование страховых взносов в ПФР и ФСС (кроме взносов «на травматизм») переходит под контроль ФНС. В связи с этим, за периоды, начиная с 2017 года, плательщики должны будут представлять в </w:t>
      </w:r>
      <w:proofErr w:type="gramStart"/>
      <w:r w:rsidRPr="00ED3C60">
        <w:rPr>
          <w:rFonts w:eastAsia="Times New Roman" w:cs="Times New Roman"/>
          <w:snapToGrid/>
          <w:color w:val="auto"/>
          <w:w w:val="100"/>
        </w:rPr>
        <w:t>свою</w:t>
      </w:r>
      <w:proofErr w:type="gramEnd"/>
      <w:r w:rsidRPr="00ED3C60">
        <w:rPr>
          <w:rFonts w:eastAsia="Times New Roman" w:cs="Times New Roman"/>
          <w:snapToGrid/>
          <w:color w:val="auto"/>
          <w:w w:val="100"/>
        </w:rPr>
        <w:t xml:space="preserve"> ИФНС единый расчет по страховым взносам. Этот расчет заменит собой РСВ-1 ПФР. Новый расчет, по сути, объединит в себе четыре действующих в 2016 году формы: РСВ-1, 4-ФСС, РСВ-2, РВ-3.</w:t>
      </w:r>
    </w:p>
    <w:p w:rsidR="00ED3C60" w:rsidRPr="00ED3C60" w:rsidRDefault="00ED3C60" w:rsidP="00ED3C60">
      <w:pPr>
        <w:shd w:val="clear" w:color="auto" w:fill="FFFFFF"/>
        <w:spacing w:line="360" w:lineRule="auto"/>
        <w:ind w:firstLine="708"/>
        <w:jc w:val="both"/>
        <w:rPr>
          <w:rFonts w:eastAsia="Times New Roman" w:cs="Times New Roman"/>
          <w:b/>
          <w:snapToGrid/>
          <w:color w:val="auto"/>
          <w:w w:val="100"/>
        </w:rPr>
      </w:pPr>
      <w:r w:rsidRPr="00ED3C60">
        <w:rPr>
          <w:rFonts w:eastAsia="Times New Roman" w:cs="Times New Roman"/>
          <w:b/>
          <w:snapToGrid/>
          <w:color w:val="auto"/>
          <w:w w:val="100"/>
        </w:rPr>
        <w:t>Единый срок сдачи отчётности:</w:t>
      </w:r>
    </w:p>
    <w:p w:rsidR="00ED3C60" w:rsidRDefault="00ED3C60" w:rsidP="00993937">
      <w:pPr>
        <w:shd w:val="clear" w:color="auto" w:fill="FFFFFF"/>
        <w:spacing w:line="360" w:lineRule="auto"/>
        <w:ind w:firstLine="708"/>
        <w:jc w:val="both"/>
        <w:rPr>
          <w:rFonts w:eastAsia="Times New Roman" w:cs="Times New Roman"/>
          <w:snapToGrid/>
          <w:color w:val="auto"/>
          <w:w w:val="100"/>
        </w:rPr>
      </w:pPr>
      <w:r w:rsidRPr="00ED3C60">
        <w:rPr>
          <w:rFonts w:eastAsia="Times New Roman" w:cs="Times New Roman"/>
          <w:snapToGrid/>
          <w:color w:val="auto"/>
          <w:w w:val="100"/>
        </w:rPr>
        <w:t>В 2016 году способ сдачи отчетности по страховым взносам непосредственно влиял на крайний срок, до которого можно сдавать отчетность.</w:t>
      </w:r>
    </w:p>
    <w:p w:rsidR="00ED3C60" w:rsidRDefault="006059D2" w:rsidP="00ED3C60">
      <w:pPr>
        <w:shd w:val="clear" w:color="auto" w:fill="FFFFFF"/>
        <w:spacing w:line="360" w:lineRule="auto"/>
        <w:ind w:firstLine="708"/>
        <w:jc w:val="both"/>
        <w:rPr>
          <w:rFonts w:eastAsia="Times New Roman" w:cs="Times New Roman"/>
          <w:snapToGrid/>
          <w:color w:val="auto"/>
          <w:w w:val="100"/>
        </w:rPr>
      </w:pPr>
      <w:r>
        <w:rPr>
          <w:rFonts w:eastAsia="Times New Roman" w:cs="Times New Roman"/>
          <w:snapToGrid/>
          <w:color w:val="auto"/>
          <w:w w:val="100"/>
        </w:rPr>
        <w:t>Таблица 5</w:t>
      </w:r>
      <w:r w:rsidR="00ED3C60">
        <w:rPr>
          <w:rFonts w:eastAsia="Times New Roman" w:cs="Times New Roman"/>
          <w:snapToGrid/>
          <w:color w:val="auto"/>
          <w:w w:val="100"/>
        </w:rPr>
        <w:t xml:space="preserve"> – Сроки сдачи расчётов до 2017 года</w:t>
      </w:r>
    </w:p>
    <w:tbl>
      <w:tblPr>
        <w:tblStyle w:val="a3"/>
        <w:tblW w:w="0" w:type="auto"/>
        <w:tblLook w:val="04A0" w:firstRow="1" w:lastRow="0" w:firstColumn="1" w:lastColumn="0" w:noHBand="0" w:noVBand="1"/>
      </w:tblPr>
      <w:tblGrid>
        <w:gridCol w:w="3473"/>
        <w:gridCol w:w="2164"/>
        <w:gridCol w:w="4784"/>
      </w:tblGrid>
      <w:tr w:rsidR="00ED3C60" w:rsidTr="00ED3C60">
        <w:tc>
          <w:tcPr>
            <w:tcW w:w="3473" w:type="dxa"/>
          </w:tcPr>
          <w:p w:rsidR="00ED3C60" w:rsidRPr="00ED3C60" w:rsidRDefault="00ED3C60" w:rsidP="00ED3C60">
            <w:pPr>
              <w:spacing w:line="360" w:lineRule="auto"/>
              <w:jc w:val="both"/>
              <w:rPr>
                <w:rFonts w:eastAsia="Times New Roman" w:cs="Times New Roman"/>
                <w:b/>
                <w:snapToGrid/>
                <w:color w:val="auto"/>
                <w:w w:val="100"/>
                <w:sz w:val="24"/>
                <w:szCs w:val="24"/>
              </w:rPr>
            </w:pPr>
            <w:r w:rsidRPr="00ED3C60">
              <w:rPr>
                <w:rFonts w:eastAsia="Times New Roman" w:cs="Times New Roman"/>
                <w:b/>
                <w:snapToGrid/>
                <w:color w:val="auto"/>
                <w:w w:val="100"/>
                <w:sz w:val="24"/>
                <w:szCs w:val="24"/>
              </w:rPr>
              <w:t>Вид отчётности</w:t>
            </w:r>
          </w:p>
        </w:tc>
        <w:tc>
          <w:tcPr>
            <w:tcW w:w="2164" w:type="dxa"/>
          </w:tcPr>
          <w:p w:rsidR="00ED3C60" w:rsidRPr="00ED3C60" w:rsidRDefault="00ED3C60" w:rsidP="00ED3C60">
            <w:pPr>
              <w:spacing w:line="360" w:lineRule="auto"/>
              <w:jc w:val="both"/>
              <w:rPr>
                <w:rFonts w:eastAsia="Times New Roman" w:cs="Times New Roman"/>
                <w:b/>
                <w:snapToGrid/>
                <w:color w:val="auto"/>
                <w:w w:val="100"/>
                <w:sz w:val="24"/>
                <w:szCs w:val="24"/>
              </w:rPr>
            </w:pPr>
            <w:r w:rsidRPr="00ED3C60">
              <w:rPr>
                <w:rFonts w:eastAsia="Times New Roman" w:cs="Times New Roman"/>
                <w:b/>
                <w:snapToGrid/>
                <w:color w:val="auto"/>
                <w:w w:val="100"/>
                <w:sz w:val="24"/>
                <w:szCs w:val="24"/>
              </w:rPr>
              <w:t>Способ сдачи</w:t>
            </w:r>
          </w:p>
        </w:tc>
        <w:tc>
          <w:tcPr>
            <w:tcW w:w="4784" w:type="dxa"/>
          </w:tcPr>
          <w:p w:rsidR="00ED3C60" w:rsidRPr="00ED3C60" w:rsidRDefault="00ED3C60" w:rsidP="00ED3C60">
            <w:pPr>
              <w:spacing w:line="360" w:lineRule="auto"/>
              <w:jc w:val="both"/>
              <w:rPr>
                <w:rFonts w:eastAsia="Times New Roman" w:cs="Times New Roman"/>
                <w:b/>
                <w:snapToGrid/>
                <w:color w:val="auto"/>
                <w:w w:val="100"/>
                <w:sz w:val="24"/>
                <w:szCs w:val="24"/>
              </w:rPr>
            </w:pPr>
            <w:r w:rsidRPr="00ED3C60">
              <w:rPr>
                <w:rFonts w:eastAsia="Times New Roman" w:cs="Times New Roman"/>
                <w:b/>
                <w:snapToGrid/>
                <w:color w:val="auto"/>
                <w:w w:val="100"/>
                <w:sz w:val="24"/>
                <w:szCs w:val="24"/>
              </w:rPr>
              <w:t>Срок сдачи</w:t>
            </w:r>
          </w:p>
        </w:tc>
      </w:tr>
      <w:tr w:rsidR="00ED3C60" w:rsidTr="00ED3C60">
        <w:trPr>
          <w:trHeight w:val="420"/>
        </w:trPr>
        <w:tc>
          <w:tcPr>
            <w:tcW w:w="3473" w:type="dxa"/>
            <w:vMerge w:val="restart"/>
          </w:tcPr>
          <w:p w:rsidR="00ED3C60" w:rsidRPr="00ED3C60" w:rsidRDefault="00ED3C60" w:rsidP="00ED3C60">
            <w:pPr>
              <w:spacing w:line="360" w:lineRule="auto"/>
              <w:jc w:val="both"/>
              <w:rPr>
                <w:rFonts w:eastAsia="Times New Roman" w:cs="Times New Roman"/>
                <w:snapToGrid/>
                <w:color w:val="auto"/>
                <w:w w:val="100"/>
                <w:sz w:val="24"/>
                <w:szCs w:val="24"/>
              </w:rPr>
            </w:pPr>
            <w:r w:rsidRPr="00ED3C60">
              <w:rPr>
                <w:rFonts w:eastAsia="Times New Roman" w:cs="Times New Roman"/>
                <w:snapToGrid/>
                <w:color w:val="auto"/>
                <w:w w:val="100"/>
                <w:sz w:val="24"/>
                <w:szCs w:val="24"/>
              </w:rPr>
              <w:t>Расчёт РСВ-1 ПФР</w:t>
            </w:r>
          </w:p>
        </w:tc>
        <w:tc>
          <w:tcPr>
            <w:tcW w:w="2164" w:type="dxa"/>
          </w:tcPr>
          <w:p w:rsidR="00ED3C60" w:rsidRPr="00ED3C60" w:rsidRDefault="00ED3C60" w:rsidP="00ED3C60">
            <w:pPr>
              <w:spacing w:line="360" w:lineRule="auto"/>
              <w:jc w:val="both"/>
              <w:rPr>
                <w:rFonts w:eastAsia="Times New Roman" w:cs="Times New Roman"/>
                <w:snapToGrid/>
                <w:color w:val="auto"/>
                <w:w w:val="100"/>
                <w:sz w:val="24"/>
                <w:szCs w:val="24"/>
              </w:rPr>
            </w:pPr>
            <w:r w:rsidRPr="00ED3C60">
              <w:rPr>
                <w:rFonts w:eastAsia="Times New Roman" w:cs="Times New Roman"/>
                <w:snapToGrid/>
                <w:color w:val="auto"/>
                <w:w w:val="100"/>
                <w:sz w:val="24"/>
                <w:szCs w:val="24"/>
              </w:rPr>
              <w:t>«на бумаге»</w:t>
            </w:r>
          </w:p>
        </w:tc>
        <w:tc>
          <w:tcPr>
            <w:tcW w:w="4784" w:type="dxa"/>
          </w:tcPr>
          <w:p w:rsidR="00ED3C60" w:rsidRPr="00ED3C60" w:rsidRDefault="00ED3C60" w:rsidP="00ED3C60">
            <w:pPr>
              <w:spacing w:line="360" w:lineRule="auto"/>
              <w:rPr>
                <w:rFonts w:eastAsia="Times New Roman" w:cs="Times New Roman"/>
                <w:snapToGrid/>
                <w:color w:val="auto"/>
                <w:w w:val="100"/>
                <w:sz w:val="24"/>
                <w:szCs w:val="24"/>
              </w:rPr>
            </w:pPr>
            <w:r w:rsidRPr="00ED3C60">
              <w:rPr>
                <w:rFonts w:eastAsia="Times New Roman" w:cs="Times New Roman"/>
                <w:snapToGrid/>
                <w:color w:val="auto"/>
                <w:w w:val="100"/>
                <w:sz w:val="24"/>
                <w:szCs w:val="24"/>
              </w:rPr>
              <w:t>не позднее 15-го числа второго календарного месяца, следующего за отчетным периодом</w:t>
            </w:r>
          </w:p>
        </w:tc>
      </w:tr>
      <w:tr w:rsidR="00ED3C60" w:rsidTr="00ED3C60">
        <w:trPr>
          <w:trHeight w:val="359"/>
        </w:trPr>
        <w:tc>
          <w:tcPr>
            <w:tcW w:w="3473" w:type="dxa"/>
            <w:vMerge/>
          </w:tcPr>
          <w:p w:rsidR="00ED3C60" w:rsidRPr="00ED3C60" w:rsidRDefault="00ED3C60" w:rsidP="00ED3C60">
            <w:pPr>
              <w:spacing w:line="360" w:lineRule="auto"/>
              <w:jc w:val="both"/>
              <w:rPr>
                <w:rFonts w:eastAsia="Times New Roman" w:cs="Times New Roman"/>
                <w:snapToGrid/>
                <w:color w:val="auto"/>
                <w:w w:val="100"/>
                <w:sz w:val="24"/>
                <w:szCs w:val="24"/>
              </w:rPr>
            </w:pPr>
          </w:p>
        </w:tc>
        <w:tc>
          <w:tcPr>
            <w:tcW w:w="2164" w:type="dxa"/>
          </w:tcPr>
          <w:p w:rsidR="00ED3C60" w:rsidRPr="00ED3C60" w:rsidRDefault="00ED3C60" w:rsidP="00ED3C60">
            <w:pPr>
              <w:spacing w:line="360" w:lineRule="auto"/>
              <w:jc w:val="both"/>
              <w:rPr>
                <w:rFonts w:eastAsia="Times New Roman" w:cs="Times New Roman"/>
                <w:snapToGrid/>
                <w:color w:val="auto"/>
                <w:w w:val="100"/>
                <w:sz w:val="24"/>
                <w:szCs w:val="24"/>
              </w:rPr>
            </w:pPr>
            <w:r w:rsidRPr="00ED3C60">
              <w:rPr>
                <w:rFonts w:eastAsia="Times New Roman" w:cs="Times New Roman"/>
                <w:snapToGrid/>
                <w:color w:val="auto"/>
                <w:w w:val="100"/>
                <w:sz w:val="24"/>
                <w:szCs w:val="24"/>
              </w:rPr>
              <w:t>в электронном виде</w:t>
            </w:r>
          </w:p>
        </w:tc>
        <w:tc>
          <w:tcPr>
            <w:tcW w:w="4784" w:type="dxa"/>
          </w:tcPr>
          <w:p w:rsidR="00ED3C60" w:rsidRPr="00ED3C60" w:rsidRDefault="00ED3C60" w:rsidP="00ED3C60">
            <w:pPr>
              <w:spacing w:line="360" w:lineRule="auto"/>
              <w:rPr>
                <w:rFonts w:eastAsia="Times New Roman" w:cs="Times New Roman"/>
                <w:snapToGrid/>
                <w:color w:val="auto"/>
                <w:w w:val="100"/>
                <w:sz w:val="24"/>
                <w:szCs w:val="24"/>
              </w:rPr>
            </w:pPr>
            <w:r w:rsidRPr="00ED3C60">
              <w:rPr>
                <w:rFonts w:eastAsia="Times New Roman" w:cs="Times New Roman"/>
                <w:snapToGrid/>
                <w:color w:val="auto"/>
                <w:w w:val="100"/>
                <w:sz w:val="24"/>
                <w:szCs w:val="24"/>
              </w:rPr>
              <w:t>не позднее 20-го числа второго календарного месяца, следующего за отчетным периодом</w:t>
            </w:r>
          </w:p>
        </w:tc>
      </w:tr>
      <w:tr w:rsidR="00ED3C60" w:rsidTr="00ED3C60">
        <w:trPr>
          <w:trHeight w:val="255"/>
        </w:trPr>
        <w:tc>
          <w:tcPr>
            <w:tcW w:w="3473" w:type="dxa"/>
            <w:vMerge w:val="restart"/>
          </w:tcPr>
          <w:p w:rsidR="00ED3C60" w:rsidRPr="00ED3C60" w:rsidRDefault="00ED3C60" w:rsidP="00ED3C60">
            <w:pPr>
              <w:spacing w:line="360" w:lineRule="auto"/>
              <w:jc w:val="both"/>
              <w:rPr>
                <w:rFonts w:eastAsia="Times New Roman" w:cs="Times New Roman"/>
                <w:snapToGrid/>
                <w:color w:val="auto"/>
                <w:w w:val="100"/>
                <w:sz w:val="24"/>
                <w:szCs w:val="24"/>
              </w:rPr>
            </w:pPr>
            <w:r w:rsidRPr="00ED3C60">
              <w:rPr>
                <w:rFonts w:eastAsia="Times New Roman" w:cs="Times New Roman"/>
                <w:snapToGrid/>
                <w:color w:val="auto"/>
                <w:w w:val="100"/>
                <w:sz w:val="24"/>
                <w:szCs w:val="24"/>
              </w:rPr>
              <w:t>Расчёт 4-ФСС</w:t>
            </w:r>
          </w:p>
        </w:tc>
        <w:tc>
          <w:tcPr>
            <w:tcW w:w="2164" w:type="dxa"/>
          </w:tcPr>
          <w:p w:rsidR="00ED3C60" w:rsidRPr="00ED3C60" w:rsidRDefault="00ED3C60" w:rsidP="00ED3C60">
            <w:pPr>
              <w:spacing w:line="360" w:lineRule="auto"/>
              <w:jc w:val="both"/>
              <w:rPr>
                <w:rFonts w:eastAsia="Times New Roman" w:cs="Times New Roman"/>
                <w:snapToGrid/>
                <w:color w:val="auto"/>
                <w:w w:val="100"/>
                <w:sz w:val="24"/>
                <w:szCs w:val="24"/>
              </w:rPr>
            </w:pPr>
            <w:r w:rsidRPr="00ED3C60">
              <w:rPr>
                <w:rFonts w:eastAsia="Times New Roman" w:cs="Times New Roman"/>
                <w:snapToGrid/>
                <w:color w:val="auto"/>
                <w:w w:val="100"/>
                <w:sz w:val="24"/>
                <w:szCs w:val="24"/>
              </w:rPr>
              <w:t>«на бумаге»</w:t>
            </w:r>
          </w:p>
        </w:tc>
        <w:tc>
          <w:tcPr>
            <w:tcW w:w="4784" w:type="dxa"/>
          </w:tcPr>
          <w:p w:rsidR="00ED3C60" w:rsidRPr="00ED3C60" w:rsidRDefault="00ED3C60" w:rsidP="00ED3C60">
            <w:pPr>
              <w:spacing w:line="360" w:lineRule="auto"/>
              <w:jc w:val="both"/>
              <w:rPr>
                <w:rFonts w:eastAsia="Times New Roman" w:cs="Times New Roman"/>
                <w:snapToGrid/>
                <w:color w:val="auto"/>
                <w:w w:val="100"/>
                <w:sz w:val="24"/>
                <w:szCs w:val="24"/>
              </w:rPr>
            </w:pPr>
            <w:r w:rsidRPr="00ED3C60">
              <w:rPr>
                <w:rFonts w:eastAsia="Times New Roman" w:cs="Times New Roman"/>
                <w:snapToGrid/>
                <w:color w:val="auto"/>
                <w:w w:val="100"/>
                <w:sz w:val="24"/>
                <w:szCs w:val="24"/>
              </w:rPr>
              <w:t>не позднее 20-го числа месяца, следующего за отчетным периодом</w:t>
            </w:r>
          </w:p>
        </w:tc>
      </w:tr>
      <w:tr w:rsidR="00ED3C60" w:rsidTr="00ED3C60">
        <w:trPr>
          <w:trHeight w:val="225"/>
        </w:trPr>
        <w:tc>
          <w:tcPr>
            <w:tcW w:w="3473" w:type="dxa"/>
            <w:vMerge/>
          </w:tcPr>
          <w:p w:rsidR="00ED3C60" w:rsidRPr="00ED3C60" w:rsidRDefault="00ED3C60" w:rsidP="00ED3C60">
            <w:pPr>
              <w:spacing w:line="360" w:lineRule="auto"/>
              <w:jc w:val="both"/>
              <w:rPr>
                <w:rFonts w:eastAsia="Times New Roman" w:cs="Times New Roman"/>
                <w:snapToGrid/>
                <w:color w:val="auto"/>
                <w:w w:val="100"/>
                <w:sz w:val="24"/>
                <w:szCs w:val="24"/>
              </w:rPr>
            </w:pPr>
          </w:p>
        </w:tc>
        <w:tc>
          <w:tcPr>
            <w:tcW w:w="2164" w:type="dxa"/>
          </w:tcPr>
          <w:p w:rsidR="00ED3C60" w:rsidRPr="00ED3C60" w:rsidRDefault="00ED3C60" w:rsidP="00DC19A3">
            <w:pPr>
              <w:spacing w:line="360" w:lineRule="auto"/>
              <w:jc w:val="both"/>
              <w:rPr>
                <w:rFonts w:eastAsia="Times New Roman" w:cs="Times New Roman"/>
                <w:snapToGrid/>
                <w:color w:val="auto"/>
                <w:w w:val="100"/>
                <w:sz w:val="24"/>
                <w:szCs w:val="24"/>
              </w:rPr>
            </w:pPr>
            <w:r w:rsidRPr="00ED3C60">
              <w:rPr>
                <w:rFonts w:eastAsia="Times New Roman" w:cs="Times New Roman"/>
                <w:snapToGrid/>
                <w:color w:val="auto"/>
                <w:w w:val="100"/>
                <w:sz w:val="24"/>
                <w:szCs w:val="24"/>
              </w:rPr>
              <w:t>в электронном виде</w:t>
            </w:r>
          </w:p>
        </w:tc>
        <w:tc>
          <w:tcPr>
            <w:tcW w:w="4784" w:type="dxa"/>
          </w:tcPr>
          <w:p w:rsidR="00ED3C60" w:rsidRPr="00ED3C60" w:rsidRDefault="00ED3C60" w:rsidP="00ED3C60">
            <w:pPr>
              <w:spacing w:line="360" w:lineRule="auto"/>
              <w:jc w:val="both"/>
              <w:rPr>
                <w:rFonts w:eastAsia="Times New Roman" w:cs="Times New Roman"/>
                <w:snapToGrid/>
                <w:color w:val="auto"/>
                <w:w w:val="100"/>
                <w:sz w:val="24"/>
                <w:szCs w:val="24"/>
              </w:rPr>
            </w:pPr>
            <w:r w:rsidRPr="00ED3C60">
              <w:rPr>
                <w:rFonts w:eastAsia="Times New Roman" w:cs="Times New Roman"/>
                <w:snapToGrid/>
                <w:color w:val="auto"/>
                <w:w w:val="100"/>
                <w:sz w:val="24"/>
                <w:szCs w:val="24"/>
              </w:rPr>
              <w:t>не позднее 20-го числа второго календарного месяца, следующего за отчетным периодом</w:t>
            </w:r>
          </w:p>
        </w:tc>
      </w:tr>
    </w:tbl>
    <w:p w:rsidR="00ED3C60" w:rsidRPr="00ED3C60" w:rsidRDefault="00ED3C60" w:rsidP="00ED3C60">
      <w:pPr>
        <w:rPr>
          <w:rFonts w:eastAsia="Times New Roman" w:cs="Times New Roman"/>
          <w:snapToGrid/>
          <w:color w:val="auto"/>
          <w:w w:val="100"/>
          <w:sz w:val="24"/>
          <w:szCs w:val="24"/>
        </w:rPr>
      </w:pPr>
    </w:p>
    <w:p w:rsidR="00ED3C60" w:rsidRPr="00ED3C60" w:rsidRDefault="00ED3C60" w:rsidP="00F455E0">
      <w:pPr>
        <w:shd w:val="clear" w:color="auto" w:fill="FFFFFF"/>
        <w:spacing w:line="360" w:lineRule="auto"/>
        <w:ind w:firstLine="708"/>
        <w:jc w:val="both"/>
        <w:rPr>
          <w:rFonts w:eastAsia="Times New Roman" w:cs="Times New Roman"/>
          <w:snapToGrid/>
          <w:color w:val="auto"/>
          <w:w w:val="100"/>
        </w:rPr>
      </w:pPr>
      <w:r w:rsidRPr="00ED3C60">
        <w:rPr>
          <w:rFonts w:eastAsia="Times New Roman" w:cs="Times New Roman"/>
          <w:snapToGrid/>
          <w:color w:val="auto"/>
          <w:w w:val="100"/>
        </w:rPr>
        <w:t xml:space="preserve">С 2017 года, если среднесписочная численность человек, в пользу которых организацией/ИП были произведены выплаты, за предшествующий отчетный/расчетный период составила 25 человек и меньше, то единый расчет по страховым взносам в ИФНС можно сдать «на бумаге» (п. 10 ст. 431 НК РФ). Если же численность превышает 25 человек, то организация или ИП </w:t>
      </w:r>
      <w:proofErr w:type="gramStart"/>
      <w:r w:rsidRPr="00ED3C60">
        <w:rPr>
          <w:rFonts w:eastAsia="Times New Roman" w:cs="Times New Roman"/>
          <w:snapToGrid/>
          <w:color w:val="auto"/>
          <w:w w:val="100"/>
        </w:rPr>
        <w:t>обязаны</w:t>
      </w:r>
      <w:proofErr w:type="gramEnd"/>
      <w:r w:rsidRPr="00ED3C60">
        <w:rPr>
          <w:rFonts w:eastAsia="Times New Roman" w:cs="Times New Roman"/>
          <w:snapToGrid/>
          <w:color w:val="auto"/>
          <w:w w:val="100"/>
        </w:rPr>
        <w:t xml:space="preserve"> представить расчет в электронном виде.</w:t>
      </w:r>
    </w:p>
    <w:p w:rsidR="00ED3C60" w:rsidRDefault="00ED3C60" w:rsidP="00F455E0">
      <w:pPr>
        <w:shd w:val="clear" w:color="auto" w:fill="FFFFFF"/>
        <w:spacing w:line="360" w:lineRule="auto"/>
        <w:ind w:firstLine="708"/>
        <w:jc w:val="both"/>
        <w:rPr>
          <w:rFonts w:eastAsia="Times New Roman" w:cs="Times New Roman"/>
          <w:snapToGrid/>
          <w:color w:val="auto"/>
          <w:w w:val="100"/>
        </w:rPr>
      </w:pPr>
      <w:r w:rsidRPr="00ED3C60">
        <w:rPr>
          <w:rFonts w:eastAsia="Times New Roman" w:cs="Times New Roman"/>
          <w:snapToGrid/>
          <w:color w:val="auto"/>
          <w:w w:val="100"/>
        </w:rPr>
        <w:t>При этом с 2017 года способ сдачи расчета по взносам («на бумаге» или электронном) не влияет на сроки сдачи отчетности. Новый единый расчет по страховым взносам в 2017 году нужно сдавать не позднее 30 числа месяца, следующего за отчетным (расчетным) периодом (п. 7 ст. 431 НК РФ). Вне зависимости от способа его представления.</w:t>
      </w:r>
    </w:p>
    <w:p w:rsidR="005F025C" w:rsidRDefault="005F025C" w:rsidP="005F025C">
      <w:pPr>
        <w:shd w:val="clear" w:color="auto" w:fill="FFFFFF"/>
        <w:spacing w:line="360" w:lineRule="auto"/>
        <w:ind w:firstLine="708"/>
        <w:jc w:val="both"/>
        <w:rPr>
          <w:rFonts w:eastAsia="Times New Roman" w:cs="Times New Roman"/>
          <w:b/>
          <w:snapToGrid/>
          <w:color w:val="auto"/>
          <w:w w:val="100"/>
        </w:rPr>
      </w:pPr>
      <w:r w:rsidRPr="005F025C">
        <w:rPr>
          <w:rFonts w:eastAsia="Times New Roman" w:cs="Times New Roman"/>
          <w:b/>
          <w:snapToGrid/>
          <w:color w:val="auto"/>
          <w:w w:val="100"/>
        </w:rPr>
        <w:t>Сроки сдачи расчётов по страховым взносам в 2017 году:</w:t>
      </w:r>
    </w:p>
    <w:p w:rsidR="00ED3C60" w:rsidRDefault="00ED3C60" w:rsidP="005F025C">
      <w:pPr>
        <w:shd w:val="clear" w:color="auto" w:fill="FFFFFF"/>
        <w:spacing w:line="360" w:lineRule="auto"/>
        <w:ind w:firstLine="709"/>
        <w:jc w:val="both"/>
        <w:rPr>
          <w:rFonts w:eastAsia="Times New Roman" w:cs="Times New Roman"/>
          <w:snapToGrid/>
          <w:color w:val="auto"/>
          <w:w w:val="100"/>
        </w:rPr>
      </w:pPr>
      <w:r w:rsidRPr="00ED3C60">
        <w:rPr>
          <w:rFonts w:eastAsia="Times New Roman" w:cs="Times New Roman"/>
          <w:snapToGrid/>
          <w:color w:val="auto"/>
          <w:w w:val="100"/>
        </w:rPr>
        <w:t>Первый раз единый расчет потребуется представить в ИФНС по итогам I квартала 2017 года. Форма расчета, который нужно сдавать с 2017 года, утверждена приказом ФНС от 10.10.2016 № ММВ-7-11/551.</w:t>
      </w:r>
    </w:p>
    <w:p w:rsidR="005F025C" w:rsidRDefault="005F025C" w:rsidP="005F025C">
      <w:pPr>
        <w:shd w:val="clear" w:color="auto" w:fill="FFFFFF"/>
        <w:spacing w:line="360" w:lineRule="auto"/>
        <w:ind w:firstLine="709"/>
        <w:jc w:val="both"/>
        <w:rPr>
          <w:rFonts w:eastAsia="Times New Roman" w:cs="Times New Roman"/>
          <w:snapToGrid/>
          <w:color w:val="auto"/>
          <w:w w:val="100"/>
        </w:rPr>
      </w:pPr>
    </w:p>
    <w:p w:rsidR="005F025C" w:rsidRPr="00ED3C60" w:rsidRDefault="006059D2" w:rsidP="005F025C">
      <w:pPr>
        <w:shd w:val="clear" w:color="auto" w:fill="FFFFFF"/>
        <w:spacing w:line="360" w:lineRule="auto"/>
        <w:ind w:firstLine="709"/>
        <w:jc w:val="both"/>
        <w:rPr>
          <w:rFonts w:eastAsia="Times New Roman" w:cs="Times New Roman"/>
          <w:b/>
          <w:snapToGrid/>
          <w:color w:val="auto"/>
          <w:w w:val="100"/>
        </w:rPr>
      </w:pPr>
      <w:r>
        <w:rPr>
          <w:rFonts w:eastAsia="Times New Roman" w:cs="Times New Roman"/>
          <w:snapToGrid/>
          <w:color w:val="auto"/>
          <w:w w:val="100"/>
        </w:rPr>
        <w:t>Таблица 6</w:t>
      </w:r>
      <w:r w:rsidR="005F025C">
        <w:rPr>
          <w:rFonts w:eastAsia="Times New Roman" w:cs="Times New Roman"/>
          <w:snapToGrid/>
          <w:color w:val="auto"/>
          <w:w w:val="100"/>
        </w:rPr>
        <w:t xml:space="preserve"> – Сроки сдачи отчётности по страховым взносам в ИФНС в 2017 году</w:t>
      </w:r>
    </w:p>
    <w:tbl>
      <w:tblPr>
        <w:tblStyle w:val="a3"/>
        <w:tblW w:w="0" w:type="auto"/>
        <w:tblInd w:w="108" w:type="dxa"/>
        <w:tblLook w:val="04A0" w:firstRow="1" w:lastRow="0" w:firstColumn="1" w:lastColumn="0" w:noHBand="0" w:noVBand="1"/>
      </w:tblPr>
      <w:tblGrid>
        <w:gridCol w:w="2835"/>
        <w:gridCol w:w="7478"/>
      </w:tblGrid>
      <w:tr w:rsidR="005F025C" w:rsidTr="005F025C">
        <w:tc>
          <w:tcPr>
            <w:tcW w:w="2835" w:type="dxa"/>
          </w:tcPr>
          <w:p w:rsidR="005F025C" w:rsidRPr="005F025C" w:rsidRDefault="005F025C" w:rsidP="005F025C">
            <w:pPr>
              <w:jc w:val="center"/>
              <w:rPr>
                <w:rFonts w:eastAsia="Times New Roman" w:cs="Times New Roman"/>
                <w:b/>
                <w:snapToGrid/>
                <w:color w:val="auto"/>
                <w:w w:val="100"/>
                <w:sz w:val="24"/>
                <w:szCs w:val="24"/>
              </w:rPr>
            </w:pPr>
            <w:r w:rsidRPr="005F025C">
              <w:rPr>
                <w:rFonts w:eastAsia="Times New Roman" w:cs="Times New Roman"/>
                <w:b/>
                <w:snapToGrid/>
                <w:color w:val="auto"/>
                <w:w w:val="100"/>
                <w:sz w:val="24"/>
                <w:szCs w:val="24"/>
              </w:rPr>
              <w:t>Отчётный период</w:t>
            </w:r>
          </w:p>
        </w:tc>
        <w:tc>
          <w:tcPr>
            <w:tcW w:w="7478" w:type="dxa"/>
          </w:tcPr>
          <w:p w:rsidR="005F025C" w:rsidRPr="005F025C" w:rsidRDefault="005F025C" w:rsidP="005F025C">
            <w:pPr>
              <w:jc w:val="center"/>
              <w:rPr>
                <w:rFonts w:eastAsia="Times New Roman" w:cs="Times New Roman"/>
                <w:b/>
                <w:snapToGrid/>
                <w:color w:val="auto"/>
                <w:w w:val="100"/>
                <w:sz w:val="24"/>
                <w:szCs w:val="24"/>
              </w:rPr>
            </w:pPr>
            <w:r w:rsidRPr="005F025C">
              <w:rPr>
                <w:rFonts w:eastAsia="Times New Roman" w:cs="Times New Roman"/>
                <w:b/>
                <w:snapToGrid/>
                <w:color w:val="auto"/>
                <w:w w:val="100"/>
                <w:sz w:val="24"/>
                <w:szCs w:val="24"/>
              </w:rPr>
              <w:t>Срок представления в ИФНС</w:t>
            </w:r>
          </w:p>
        </w:tc>
      </w:tr>
      <w:tr w:rsidR="005F025C" w:rsidTr="005F025C">
        <w:tc>
          <w:tcPr>
            <w:tcW w:w="2835" w:type="dxa"/>
          </w:tcPr>
          <w:p w:rsidR="005F025C" w:rsidRDefault="005F025C" w:rsidP="00ED3C60">
            <w:pPr>
              <w:rPr>
                <w:rFonts w:eastAsia="Times New Roman" w:cs="Times New Roman"/>
                <w:snapToGrid/>
                <w:color w:val="auto"/>
                <w:w w:val="100"/>
                <w:sz w:val="24"/>
                <w:szCs w:val="24"/>
              </w:rPr>
            </w:pPr>
            <w:r w:rsidRPr="005F025C">
              <w:rPr>
                <w:rFonts w:eastAsia="Times New Roman" w:cs="Times New Roman"/>
                <w:snapToGrid/>
                <w:color w:val="auto"/>
                <w:w w:val="100"/>
                <w:sz w:val="24"/>
                <w:szCs w:val="24"/>
              </w:rPr>
              <w:t>I квартал 2017 года</w:t>
            </w:r>
          </w:p>
        </w:tc>
        <w:tc>
          <w:tcPr>
            <w:tcW w:w="7478" w:type="dxa"/>
          </w:tcPr>
          <w:p w:rsidR="005F025C" w:rsidRDefault="005F025C" w:rsidP="00ED3C60">
            <w:pPr>
              <w:rPr>
                <w:rFonts w:eastAsia="Times New Roman" w:cs="Times New Roman"/>
                <w:snapToGrid/>
                <w:color w:val="auto"/>
                <w:w w:val="100"/>
                <w:sz w:val="24"/>
                <w:szCs w:val="24"/>
              </w:rPr>
            </w:pPr>
            <w:r w:rsidRPr="005F025C">
              <w:rPr>
                <w:rFonts w:eastAsia="Times New Roman" w:cs="Times New Roman"/>
                <w:snapToGrid/>
                <w:color w:val="auto"/>
                <w:w w:val="100"/>
                <w:sz w:val="24"/>
                <w:szCs w:val="24"/>
              </w:rPr>
              <w:t>Не позднее 2 мая 2017 года (30 апреля – воскресенье, 1 мая – нерабочий праздничный день)</w:t>
            </w:r>
          </w:p>
        </w:tc>
      </w:tr>
      <w:tr w:rsidR="005F025C" w:rsidTr="005F025C">
        <w:tc>
          <w:tcPr>
            <w:tcW w:w="2835" w:type="dxa"/>
          </w:tcPr>
          <w:p w:rsidR="005F025C" w:rsidRDefault="005F025C" w:rsidP="00ED3C60">
            <w:pPr>
              <w:rPr>
                <w:rFonts w:eastAsia="Times New Roman" w:cs="Times New Roman"/>
                <w:snapToGrid/>
                <w:color w:val="auto"/>
                <w:w w:val="100"/>
                <w:sz w:val="24"/>
                <w:szCs w:val="24"/>
              </w:rPr>
            </w:pPr>
            <w:r w:rsidRPr="005F025C">
              <w:rPr>
                <w:rFonts w:eastAsia="Times New Roman" w:cs="Times New Roman"/>
                <w:snapToGrid/>
                <w:color w:val="auto"/>
                <w:w w:val="100"/>
                <w:sz w:val="24"/>
                <w:szCs w:val="24"/>
              </w:rPr>
              <w:t>I полугодие 2017 года</w:t>
            </w:r>
          </w:p>
        </w:tc>
        <w:tc>
          <w:tcPr>
            <w:tcW w:w="7478" w:type="dxa"/>
          </w:tcPr>
          <w:p w:rsidR="005F025C" w:rsidRDefault="005F025C" w:rsidP="00ED3C60">
            <w:pPr>
              <w:rPr>
                <w:rFonts w:eastAsia="Times New Roman" w:cs="Times New Roman"/>
                <w:snapToGrid/>
                <w:color w:val="auto"/>
                <w:w w:val="100"/>
                <w:sz w:val="24"/>
                <w:szCs w:val="24"/>
              </w:rPr>
            </w:pPr>
            <w:r w:rsidRPr="005F025C">
              <w:rPr>
                <w:rFonts w:eastAsia="Times New Roman" w:cs="Times New Roman"/>
                <w:snapToGrid/>
                <w:color w:val="auto"/>
                <w:w w:val="100"/>
                <w:sz w:val="24"/>
                <w:szCs w:val="24"/>
              </w:rPr>
              <w:t>Не позднее 31 июля 2017 года (30 июля – воскресенье)</w:t>
            </w:r>
          </w:p>
        </w:tc>
      </w:tr>
      <w:tr w:rsidR="005F025C" w:rsidTr="005F025C">
        <w:tc>
          <w:tcPr>
            <w:tcW w:w="2835" w:type="dxa"/>
          </w:tcPr>
          <w:p w:rsidR="005F025C" w:rsidRDefault="005F025C" w:rsidP="00ED3C60">
            <w:pPr>
              <w:rPr>
                <w:rFonts w:eastAsia="Times New Roman" w:cs="Times New Roman"/>
                <w:snapToGrid/>
                <w:color w:val="auto"/>
                <w:w w:val="100"/>
                <w:sz w:val="24"/>
                <w:szCs w:val="24"/>
              </w:rPr>
            </w:pPr>
            <w:r w:rsidRPr="005F025C">
              <w:rPr>
                <w:rFonts w:eastAsia="Times New Roman" w:cs="Times New Roman"/>
                <w:snapToGrid/>
                <w:color w:val="auto"/>
                <w:w w:val="100"/>
                <w:sz w:val="24"/>
                <w:szCs w:val="24"/>
              </w:rPr>
              <w:t>9 месяцев 2017 года</w:t>
            </w:r>
          </w:p>
        </w:tc>
        <w:tc>
          <w:tcPr>
            <w:tcW w:w="7478" w:type="dxa"/>
          </w:tcPr>
          <w:p w:rsidR="005F025C" w:rsidRPr="005F025C" w:rsidRDefault="005F025C" w:rsidP="00ED3C60">
            <w:pPr>
              <w:rPr>
                <w:rFonts w:eastAsia="Times New Roman" w:cs="Times New Roman"/>
                <w:snapToGrid/>
                <w:color w:val="auto"/>
                <w:w w:val="100"/>
                <w:sz w:val="24"/>
                <w:szCs w:val="24"/>
              </w:rPr>
            </w:pPr>
            <w:r w:rsidRPr="005F025C">
              <w:rPr>
                <w:rFonts w:eastAsia="Times New Roman" w:cs="Times New Roman"/>
                <w:snapToGrid/>
                <w:color w:val="auto"/>
                <w:w w:val="100"/>
                <w:sz w:val="24"/>
                <w:szCs w:val="24"/>
              </w:rPr>
              <w:t>Не позднее 30 октября 2017 года</w:t>
            </w:r>
          </w:p>
        </w:tc>
      </w:tr>
      <w:tr w:rsidR="005F025C" w:rsidTr="005F025C">
        <w:tc>
          <w:tcPr>
            <w:tcW w:w="2835" w:type="dxa"/>
          </w:tcPr>
          <w:p w:rsidR="005F025C" w:rsidRDefault="005F025C" w:rsidP="00ED3C60">
            <w:pPr>
              <w:rPr>
                <w:rFonts w:eastAsia="Times New Roman" w:cs="Times New Roman"/>
                <w:snapToGrid/>
                <w:color w:val="auto"/>
                <w:w w:val="100"/>
                <w:sz w:val="24"/>
                <w:szCs w:val="24"/>
              </w:rPr>
            </w:pPr>
            <w:r w:rsidRPr="005F025C">
              <w:rPr>
                <w:rFonts w:eastAsia="Times New Roman" w:cs="Times New Roman"/>
                <w:snapToGrid/>
                <w:color w:val="auto"/>
                <w:w w:val="100"/>
                <w:sz w:val="24"/>
                <w:szCs w:val="24"/>
              </w:rPr>
              <w:t>2017 год</w:t>
            </w:r>
          </w:p>
        </w:tc>
        <w:tc>
          <w:tcPr>
            <w:tcW w:w="7478" w:type="dxa"/>
          </w:tcPr>
          <w:p w:rsidR="005F025C" w:rsidRDefault="005F025C" w:rsidP="00ED3C60">
            <w:pPr>
              <w:rPr>
                <w:rFonts w:eastAsia="Times New Roman" w:cs="Times New Roman"/>
                <w:snapToGrid/>
                <w:color w:val="auto"/>
                <w:w w:val="100"/>
                <w:sz w:val="24"/>
                <w:szCs w:val="24"/>
              </w:rPr>
            </w:pPr>
            <w:r w:rsidRPr="005F025C">
              <w:rPr>
                <w:rFonts w:eastAsia="Times New Roman" w:cs="Times New Roman"/>
                <w:snapToGrid/>
                <w:color w:val="auto"/>
                <w:w w:val="100"/>
                <w:sz w:val="24"/>
                <w:szCs w:val="24"/>
              </w:rPr>
              <w:t>Не позднее 30 января 2018 года</w:t>
            </w:r>
          </w:p>
        </w:tc>
      </w:tr>
    </w:tbl>
    <w:p w:rsidR="00ED3C60" w:rsidRPr="00ED3C60" w:rsidRDefault="00ED3C60" w:rsidP="00ED3C60">
      <w:pPr>
        <w:rPr>
          <w:rFonts w:eastAsia="Times New Roman" w:cs="Times New Roman"/>
          <w:snapToGrid/>
          <w:color w:val="auto"/>
          <w:w w:val="100"/>
          <w:sz w:val="24"/>
          <w:szCs w:val="24"/>
        </w:rPr>
      </w:pPr>
    </w:p>
    <w:p w:rsidR="00993937" w:rsidRPr="00993937" w:rsidRDefault="00993937" w:rsidP="00993937">
      <w:pPr>
        <w:spacing w:line="360" w:lineRule="auto"/>
        <w:ind w:firstLine="708"/>
        <w:jc w:val="both"/>
        <w:rPr>
          <w:rFonts w:eastAsia="Times New Roman" w:cs="Times New Roman"/>
          <w:b/>
          <w:bCs/>
          <w:iCs/>
          <w:snapToGrid/>
          <w:color w:val="auto"/>
          <w:w w:val="100"/>
        </w:rPr>
      </w:pPr>
      <w:r w:rsidRPr="00993937">
        <w:rPr>
          <w:rFonts w:eastAsia="Times New Roman" w:cs="Times New Roman"/>
          <w:b/>
          <w:bCs/>
          <w:iCs/>
          <w:snapToGrid/>
          <w:color w:val="auto"/>
          <w:w w:val="100"/>
        </w:rPr>
        <w:t>Заполнение платёжных поручений по перечислению страховых взносов во внебюджетные фонды</w:t>
      </w:r>
      <w:r>
        <w:rPr>
          <w:rFonts w:eastAsia="Times New Roman" w:cs="Times New Roman"/>
          <w:b/>
          <w:bCs/>
          <w:iCs/>
          <w:snapToGrid/>
          <w:color w:val="auto"/>
          <w:w w:val="100"/>
        </w:rPr>
        <w:t>:</w:t>
      </w:r>
    </w:p>
    <w:p w:rsidR="00993937" w:rsidRPr="007A1719" w:rsidRDefault="00993937" w:rsidP="00993937">
      <w:pPr>
        <w:shd w:val="clear" w:color="auto" w:fill="FFFFFF"/>
        <w:spacing w:line="360" w:lineRule="auto"/>
        <w:ind w:firstLine="708"/>
        <w:jc w:val="both"/>
        <w:rPr>
          <w:rFonts w:eastAsia="Times New Roman" w:cs="Times New Roman"/>
          <w:snapToGrid/>
          <w:color w:val="212121"/>
          <w:w w:val="100"/>
        </w:rPr>
      </w:pPr>
      <w:r w:rsidRPr="007A1719">
        <w:rPr>
          <w:rFonts w:eastAsia="Times New Roman" w:cs="Times New Roman"/>
          <w:snapToGrid/>
          <w:color w:val="212121"/>
          <w:w w:val="100"/>
        </w:rPr>
        <w:t>Платежное поручение оформляется на типовом бланке формы 0401060, которая установлена Положением о правилах осуществления перевода денежных средств (утверждено ЦБ РФ от 19.06.2012 № 383-П).</w:t>
      </w:r>
    </w:p>
    <w:p w:rsidR="00993937" w:rsidRPr="007A1719" w:rsidRDefault="00993937" w:rsidP="00993937">
      <w:pPr>
        <w:shd w:val="clear" w:color="auto" w:fill="FFFFFF"/>
        <w:spacing w:line="360" w:lineRule="auto"/>
        <w:ind w:firstLine="708"/>
        <w:jc w:val="both"/>
        <w:rPr>
          <w:rFonts w:eastAsia="Times New Roman" w:cs="Times New Roman"/>
          <w:snapToGrid/>
          <w:color w:val="212121"/>
          <w:w w:val="100"/>
        </w:rPr>
      </w:pPr>
      <w:r w:rsidRPr="007A1719">
        <w:rPr>
          <w:rFonts w:eastAsia="Times New Roman" w:cs="Times New Roman"/>
          <w:snapToGrid/>
          <w:color w:val="212121"/>
          <w:w w:val="100"/>
        </w:rPr>
        <w:lastRenderedPageBreak/>
        <w:t xml:space="preserve">Согласно п. 7 ст. 45 НК РФ поручение на перечисление налога в бюджет заполняется в соответствии с правилами, установленными Минфином по согласованию с ЦБ РФ. </w:t>
      </w:r>
      <w:r>
        <w:rPr>
          <w:rFonts w:eastAsia="Times New Roman" w:cs="Times New Roman"/>
          <w:snapToGrid/>
          <w:color w:val="212121"/>
          <w:w w:val="100"/>
        </w:rPr>
        <w:t>Э</w:t>
      </w:r>
      <w:r w:rsidRPr="007A1719">
        <w:rPr>
          <w:rFonts w:eastAsia="Times New Roman" w:cs="Times New Roman"/>
          <w:snapToGrid/>
          <w:color w:val="212121"/>
          <w:w w:val="100"/>
        </w:rPr>
        <w:t>то относится и к страховым взносам.</w:t>
      </w:r>
    </w:p>
    <w:p w:rsidR="00993937" w:rsidRPr="007A1719" w:rsidRDefault="00993937" w:rsidP="00993937">
      <w:pPr>
        <w:shd w:val="clear" w:color="auto" w:fill="FFFFFF"/>
        <w:spacing w:line="360" w:lineRule="auto"/>
        <w:ind w:firstLine="708"/>
        <w:jc w:val="both"/>
        <w:rPr>
          <w:rFonts w:eastAsia="Times New Roman" w:cs="Times New Roman"/>
          <w:snapToGrid/>
          <w:color w:val="212121"/>
          <w:w w:val="100"/>
        </w:rPr>
      </w:pPr>
      <w:r w:rsidRPr="007A1719">
        <w:rPr>
          <w:rFonts w:eastAsia="Times New Roman" w:cs="Times New Roman"/>
          <w:snapToGrid/>
          <w:color w:val="212121"/>
          <w:w w:val="100"/>
        </w:rPr>
        <w:t>В настоящее время действуют Правила указания информации в реквизитах распоряжений о переводе денежных средств в уплату платежей в бюджетную систему РФ, утвержденные Приказом Минфина РФ от 12.11.2013 № 107н.</w:t>
      </w:r>
    </w:p>
    <w:p w:rsidR="00993937" w:rsidRDefault="00993937" w:rsidP="00993937">
      <w:pPr>
        <w:shd w:val="clear" w:color="auto" w:fill="FFFFFF"/>
        <w:spacing w:line="360" w:lineRule="auto"/>
        <w:ind w:firstLine="708"/>
        <w:jc w:val="both"/>
        <w:rPr>
          <w:rFonts w:eastAsia="Times New Roman" w:cs="Times New Roman"/>
          <w:snapToGrid/>
          <w:color w:val="212121"/>
          <w:w w:val="100"/>
        </w:rPr>
      </w:pPr>
      <w:r w:rsidRPr="007A1719">
        <w:rPr>
          <w:rFonts w:eastAsia="Times New Roman" w:cs="Times New Roman"/>
          <w:snapToGrid/>
          <w:color w:val="212121"/>
          <w:w w:val="100"/>
        </w:rPr>
        <w:t xml:space="preserve">Отметим, что не заполнение в платежном поручении на перечисление денежных средств в уплату налогов и </w:t>
      </w:r>
      <w:proofErr w:type="gramStart"/>
      <w:r w:rsidRPr="007A1719">
        <w:rPr>
          <w:rFonts w:eastAsia="Times New Roman" w:cs="Times New Roman"/>
          <w:snapToGrid/>
          <w:color w:val="212121"/>
          <w:w w:val="100"/>
        </w:rPr>
        <w:t>сборов</w:t>
      </w:r>
      <w:proofErr w:type="gramEnd"/>
      <w:r w:rsidRPr="007A1719">
        <w:rPr>
          <w:rFonts w:eastAsia="Times New Roman" w:cs="Times New Roman"/>
          <w:snapToGrid/>
          <w:color w:val="212121"/>
          <w:w w:val="100"/>
        </w:rPr>
        <w:t xml:space="preserve"> обязательных полей не допускается. При невозможности указать конкретное значение показателя в полях 106 – 109 и реквизите «Код» распоряжения о переводе денежных сре</w:t>
      </w:r>
      <w:proofErr w:type="gramStart"/>
      <w:r w:rsidRPr="007A1719">
        <w:rPr>
          <w:rFonts w:eastAsia="Times New Roman" w:cs="Times New Roman"/>
          <w:snapToGrid/>
          <w:color w:val="212121"/>
          <w:w w:val="100"/>
        </w:rPr>
        <w:t>дств ст</w:t>
      </w:r>
      <w:proofErr w:type="gramEnd"/>
      <w:r w:rsidRPr="007A1719">
        <w:rPr>
          <w:rFonts w:eastAsia="Times New Roman" w:cs="Times New Roman"/>
          <w:snapToGrid/>
          <w:color w:val="212121"/>
          <w:w w:val="100"/>
        </w:rPr>
        <w:t>авится ноль («0»).</w:t>
      </w:r>
    </w:p>
    <w:p w:rsidR="00993937" w:rsidRPr="007A1719" w:rsidRDefault="00244600" w:rsidP="00993937">
      <w:pPr>
        <w:shd w:val="clear" w:color="auto" w:fill="FFFFFF"/>
        <w:spacing w:line="360" w:lineRule="auto"/>
        <w:jc w:val="both"/>
        <w:rPr>
          <w:rFonts w:eastAsia="Times New Roman" w:cs="Times New Roman"/>
          <w:snapToGrid/>
          <w:color w:val="212121"/>
          <w:w w:val="100"/>
        </w:rPr>
      </w:pPr>
      <w:r>
        <w:rPr>
          <w:rFonts w:eastAsia="Times New Roman" w:cs="Times New Roman"/>
          <w:snapToGrid/>
          <w:color w:val="212121"/>
          <w:w w:val="100"/>
        </w:rPr>
        <w:t xml:space="preserve">С 1 января 2017 года </w:t>
      </w:r>
      <w:r w:rsidR="00993937" w:rsidRPr="007A1719">
        <w:rPr>
          <w:rFonts w:eastAsia="Times New Roman" w:cs="Times New Roman"/>
          <w:snapToGrid/>
          <w:color w:val="212121"/>
          <w:w w:val="100"/>
        </w:rPr>
        <w:t>банковские работники будут внимательно проверять все платежки на перечисление страховых взносов, которые теперь должны направляться новому администратору. Вместе с тем бухгалтерам учреждений также надо быть внимательными при заполнении отдельных полей платежных поручений:</w:t>
      </w:r>
    </w:p>
    <w:p w:rsidR="00993937" w:rsidRPr="00CE4F86" w:rsidRDefault="00993937" w:rsidP="00993937">
      <w:pPr>
        <w:pStyle w:val="a4"/>
        <w:numPr>
          <w:ilvl w:val="0"/>
          <w:numId w:val="19"/>
        </w:numPr>
        <w:shd w:val="clear" w:color="auto" w:fill="FFFFFF"/>
        <w:spacing w:line="360" w:lineRule="auto"/>
        <w:jc w:val="both"/>
        <w:rPr>
          <w:rFonts w:eastAsia="Times New Roman" w:cs="Times New Roman"/>
          <w:snapToGrid/>
          <w:color w:val="212121"/>
          <w:w w:val="100"/>
        </w:rPr>
      </w:pPr>
      <w:r w:rsidRPr="00CE4F86">
        <w:rPr>
          <w:rFonts w:eastAsia="Times New Roman" w:cs="Times New Roman"/>
          <w:snapToGrid/>
          <w:color w:val="212121"/>
          <w:w w:val="100"/>
        </w:rPr>
        <w:t>в поле «Статус плательщика» (101) проставляется код «01» (раньше для плательщиков взносов был предусмотрен код «08»);</w:t>
      </w:r>
    </w:p>
    <w:p w:rsidR="00993937" w:rsidRPr="00CE4F86" w:rsidRDefault="00993937" w:rsidP="00993937">
      <w:pPr>
        <w:pStyle w:val="a4"/>
        <w:numPr>
          <w:ilvl w:val="0"/>
          <w:numId w:val="19"/>
        </w:numPr>
        <w:shd w:val="clear" w:color="auto" w:fill="FFFFFF"/>
        <w:spacing w:line="360" w:lineRule="auto"/>
        <w:jc w:val="both"/>
        <w:rPr>
          <w:rFonts w:eastAsia="Times New Roman" w:cs="Times New Roman"/>
          <w:snapToGrid/>
          <w:color w:val="212121"/>
          <w:w w:val="100"/>
        </w:rPr>
      </w:pPr>
      <w:r w:rsidRPr="00CE4F86">
        <w:rPr>
          <w:rFonts w:eastAsia="Times New Roman" w:cs="Times New Roman"/>
          <w:snapToGrid/>
          <w:color w:val="212121"/>
          <w:w w:val="100"/>
        </w:rPr>
        <w:t>в поле «Получатель» (16) надо будет отражать наименование налоговой инспекции. Раньше в зависимости от вида взносов указывалось наименование отделения ФСС или ПФР по субъекту РФ, в котором уплачивались взносы;</w:t>
      </w:r>
    </w:p>
    <w:p w:rsidR="00993937" w:rsidRPr="00CE4F86" w:rsidRDefault="00993937" w:rsidP="00993937">
      <w:pPr>
        <w:pStyle w:val="a4"/>
        <w:numPr>
          <w:ilvl w:val="0"/>
          <w:numId w:val="19"/>
        </w:numPr>
        <w:shd w:val="clear" w:color="auto" w:fill="FFFFFF"/>
        <w:spacing w:line="360" w:lineRule="auto"/>
        <w:jc w:val="both"/>
        <w:rPr>
          <w:rFonts w:eastAsia="Times New Roman" w:cs="Times New Roman"/>
          <w:snapToGrid/>
          <w:color w:val="212121"/>
          <w:w w:val="100"/>
        </w:rPr>
      </w:pPr>
      <w:r w:rsidRPr="00CE4F86">
        <w:rPr>
          <w:rFonts w:eastAsia="Times New Roman" w:cs="Times New Roman"/>
          <w:snapToGrid/>
          <w:color w:val="212121"/>
          <w:w w:val="100"/>
        </w:rPr>
        <w:t>в поле «КБК» (104) приводится значение КБК, состоящее из 20 знаков (цифр), при этом первые три знака имеют значение «182» (Федеральная налоговая служба);</w:t>
      </w:r>
    </w:p>
    <w:p w:rsidR="00993937" w:rsidRPr="00CE4F86" w:rsidRDefault="00993937" w:rsidP="00993937">
      <w:pPr>
        <w:pStyle w:val="a4"/>
        <w:numPr>
          <w:ilvl w:val="0"/>
          <w:numId w:val="19"/>
        </w:numPr>
        <w:shd w:val="clear" w:color="auto" w:fill="FFFFFF"/>
        <w:spacing w:line="360" w:lineRule="auto"/>
        <w:jc w:val="both"/>
        <w:rPr>
          <w:rFonts w:eastAsia="Times New Roman" w:cs="Times New Roman"/>
          <w:snapToGrid/>
          <w:color w:val="212121"/>
          <w:w w:val="100"/>
        </w:rPr>
      </w:pPr>
      <w:r w:rsidRPr="00CE4F86">
        <w:rPr>
          <w:rFonts w:eastAsia="Times New Roman" w:cs="Times New Roman"/>
          <w:snapToGrid/>
          <w:color w:val="212121"/>
          <w:w w:val="100"/>
        </w:rPr>
        <w:t>в поле «Основание платежа» (106) проставляется двузначный код основания платежа. Раньше это поле не заполнялось.</w:t>
      </w:r>
    </w:p>
    <w:p w:rsidR="00993937" w:rsidRDefault="00993937" w:rsidP="00993937">
      <w:pPr>
        <w:shd w:val="clear" w:color="auto" w:fill="FFFFFF"/>
        <w:spacing w:line="360" w:lineRule="auto"/>
        <w:ind w:firstLine="708"/>
        <w:jc w:val="both"/>
        <w:rPr>
          <w:rFonts w:eastAsia="Times New Roman" w:cs="Times New Roman"/>
          <w:snapToGrid/>
          <w:color w:val="212121"/>
          <w:w w:val="100"/>
        </w:rPr>
      </w:pPr>
      <w:r w:rsidRPr="007A1719">
        <w:rPr>
          <w:rFonts w:eastAsia="Times New Roman" w:cs="Times New Roman"/>
          <w:snapToGrid/>
          <w:color w:val="212121"/>
          <w:w w:val="100"/>
        </w:rPr>
        <w:t>Страховые взносы по новым правилам уплачиваются в ФНС</w:t>
      </w:r>
      <w:r>
        <w:rPr>
          <w:rFonts w:eastAsia="Times New Roman" w:cs="Times New Roman"/>
          <w:snapToGrid/>
          <w:color w:val="212121"/>
          <w:w w:val="100"/>
        </w:rPr>
        <w:t>,</w:t>
      </w:r>
      <w:r w:rsidRPr="007A1719">
        <w:rPr>
          <w:rFonts w:eastAsia="Times New Roman" w:cs="Times New Roman"/>
          <w:snapToGrid/>
          <w:color w:val="212121"/>
          <w:w w:val="100"/>
        </w:rPr>
        <w:t xml:space="preserve"> начиная с 01.01.2017, в том числе за декабрь 2016 года, если фактически денежные средства перечисляются после названной даты.</w:t>
      </w:r>
    </w:p>
    <w:p w:rsidR="008E4705" w:rsidRDefault="008E4705" w:rsidP="00993937">
      <w:pPr>
        <w:shd w:val="clear" w:color="auto" w:fill="FFFFFF"/>
        <w:spacing w:line="360" w:lineRule="auto"/>
        <w:ind w:firstLine="708"/>
        <w:jc w:val="both"/>
        <w:rPr>
          <w:rFonts w:eastAsia="Times New Roman" w:cs="Times New Roman"/>
          <w:snapToGrid/>
          <w:color w:val="212121"/>
          <w:w w:val="100"/>
        </w:rPr>
      </w:pPr>
      <w:r>
        <w:rPr>
          <w:rFonts w:eastAsia="Times New Roman" w:cs="Times New Roman"/>
          <w:snapToGrid/>
          <w:color w:val="212121"/>
          <w:w w:val="100"/>
        </w:rPr>
        <w:t xml:space="preserve">Можно сделать вывод, что за последнее время страховые взносы претерпевают ряд значительных изменений, но в основном это связано с тем, что </w:t>
      </w:r>
      <w:r>
        <w:rPr>
          <w:rFonts w:eastAsia="Times New Roman" w:cs="Times New Roman"/>
          <w:snapToGrid/>
          <w:color w:val="212121"/>
          <w:w w:val="100"/>
        </w:rPr>
        <w:lastRenderedPageBreak/>
        <w:t>теперь страховые взносы попадают под контроль ФНС</w:t>
      </w:r>
      <w:r w:rsidR="00B37375">
        <w:rPr>
          <w:rFonts w:eastAsia="Times New Roman" w:cs="Times New Roman"/>
          <w:snapToGrid/>
          <w:color w:val="212121"/>
          <w:w w:val="100"/>
        </w:rPr>
        <w:t xml:space="preserve"> и это несёт за собой соответствующие последствия (изменения в законодательстве, отчётности и т.д.).</w:t>
      </w:r>
    </w:p>
    <w:p w:rsidR="00B24913" w:rsidRPr="00B24913" w:rsidRDefault="00B24913" w:rsidP="00B24913">
      <w:pPr>
        <w:shd w:val="clear" w:color="auto" w:fill="FFFFFF"/>
        <w:spacing w:line="360" w:lineRule="auto"/>
        <w:ind w:firstLine="709"/>
        <w:jc w:val="both"/>
        <w:rPr>
          <w:rFonts w:eastAsia="Times New Roman" w:cs="Times New Roman"/>
          <w:b/>
          <w:bCs/>
          <w:snapToGrid/>
          <w:w w:val="100"/>
        </w:rPr>
      </w:pPr>
    </w:p>
    <w:p w:rsidR="00B24913" w:rsidRPr="005F025C" w:rsidRDefault="00B24913" w:rsidP="00B24913">
      <w:pPr>
        <w:shd w:val="clear" w:color="auto" w:fill="FFFFFF"/>
        <w:spacing w:line="360" w:lineRule="auto"/>
        <w:ind w:firstLine="708"/>
        <w:jc w:val="both"/>
        <w:textAlignment w:val="baseline"/>
        <w:rPr>
          <w:rFonts w:eastAsia="Times New Roman" w:cs="Times New Roman"/>
          <w:b/>
          <w:bCs/>
          <w:iCs/>
          <w:snapToGrid/>
          <w:color w:val="auto"/>
          <w:w w:val="100"/>
        </w:rPr>
      </w:pPr>
      <w:r w:rsidRPr="005F025C">
        <w:rPr>
          <w:rFonts w:eastAsia="Times New Roman" w:cs="Times New Roman"/>
          <w:b/>
          <w:bCs/>
          <w:iCs/>
          <w:snapToGrid/>
          <w:color w:val="auto"/>
          <w:w w:val="100"/>
        </w:rPr>
        <w:t>1.4 Учёт расчётов с внебюджетными фондами по страховым взносам</w:t>
      </w:r>
    </w:p>
    <w:p w:rsidR="00B24913" w:rsidRPr="005F025C" w:rsidRDefault="00B24913" w:rsidP="00B24913">
      <w:pPr>
        <w:shd w:val="clear" w:color="auto" w:fill="FFFFFF"/>
        <w:spacing w:line="360" w:lineRule="auto"/>
        <w:ind w:firstLine="709"/>
        <w:jc w:val="both"/>
        <w:textAlignment w:val="baseline"/>
        <w:rPr>
          <w:rFonts w:eastAsia="Times New Roman" w:cs="Times New Roman"/>
          <w:b/>
          <w:bCs/>
          <w:iCs/>
          <w:snapToGrid/>
          <w:color w:val="auto"/>
          <w:w w:val="100"/>
        </w:rPr>
      </w:pPr>
    </w:p>
    <w:p w:rsidR="00B24913" w:rsidRPr="005F025C" w:rsidRDefault="00B24913" w:rsidP="00B24913">
      <w:pPr>
        <w:shd w:val="clear" w:color="auto" w:fill="FFFFFF"/>
        <w:spacing w:line="360" w:lineRule="auto"/>
        <w:ind w:firstLine="709"/>
        <w:jc w:val="both"/>
        <w:textAlignment w:val="baseline"/>
        <w:rPr>
          <w:rFonts w:eastAsia="Times New Roman" w:cs="Times New Roman"/>
          <w:b/>
          <w:bCs/>
          <w:iCs/>
          <w:snapToGrid/>
          <w:color w:val="auto"/>
          <w:w w:val="100"/>
        </w:rPr>
      </w:pPr>
      <w:r w:rsidRPr="005F025C">
        <w:rPr>
          <w:rFonts w:eastAsia="Times New Roman" w:cs="Times New Roman"/>
          <w:b/>
          <w:bCs/>
          <w:iCs/>
          <w:snapToGrid/>
          <w:color w:val="auto"/>
          <w:w w:val="100"/>
        </w:rPr>
        <w:t>1.4.1 Учёт расчётов с ФСС</w:t>
      </w:r>
    </w:p>
    <w:p w:rsidR="00B24913" w:rsidRPr="00B24913" w:rsidRDefault="00B24913" w:rsidP="00B24913">
      <w:pPr>
        <w:shd w:val="clear" w:color="auto" w:fill="FFFFFF"/>
        <w:spacing w:line="360" w:lineRule="auto"/>
        <w:ind w:left="708"/>
        <w:jc w:val="both"/>
        <w:textAlignment w:val="baseline"/>
        <w:rPr>
          <w:rFonts w:eastAsia="Times New Roman" w:cs="Times New Roman"/>
          <w:b/>
          <w:bCs/>
          <w:i/>
          <w:iCs/>
          <w:snapToGrid/>
          <w:color w:val="222222"/>
          <w:w w:val="100"/>
        </w:rPr>
      </w:pPr>
    </w:p>
    <w:p w:rsidR="00B24913" w:rsidRPr="00B24913" w:rsidRDefault="00B24913" w:rsidP="00B24913">
      <w:pPr>
        <w:shd w:val="clear" w:color="auto" w:fill="FFFFFF"/>
        <w:spacing w:line="360" w:lineRule="auto"/>
        <w:ind w:firstLine="709"/>
        <w:jc w:val="both"/>
        <w:textAlignment w:val="baseline"/>
        <w:rPr>
          <w:rFonts w:eastAsia="Times New Roman" w:cs="Times New Roman"/>
          <w:snapToGrid/>
          <w:color w:val="auto"/>
          <w:w w:val="100"/>
          <w:bdr w:val="none" w:sz="0" w:space="0" w:color="auto" w:frame="1"/>
        </w:rPr>
      </w:pPr>
      <w:r w:rsidRPr="00B24913">
        <w:rPr>
          <w:rFonts w:eastAsia="Times New Roman" w:cs="Times New Roman"/>
          <w:snapToGrid/>
          <w:color w:val="auto"/>
          <w:w w:val="100"/>
          <w:bdr w:val="none" w:sz="0" w:space="0" w:color="auto" w:frame="1"/>
        </w:rPr>
        <w:t>Фонд социального страхования создан в соответствии с Указом Президента РФ от 7 августа 1992 г. № 822 «О Фонде социального страхования Российской Федерации» и действует на основании Положения о Фонде социального страхования РФ. Фонд предназначен для управления средствами государственного страхования. Он выступает в качестве специализированного финансово-кредитного учреждения при Правительстве РФ.</w:t>
      </w:r>
    </w:p>
    <w:p w:rsidR="00B24913" w:rsidRPr="00B24913" w:rsidRDefault="00B24913" w:rsidP="00B24913">
      <w:pPr>
        <w:shd w:val="clear" w:color="auto" w:fill="FFFFFF"/>
        <w:spacing w:line="360" w:lineRule="auto"/>
        <w:ind w:firstLine="709"/>
        <w:jc w:val="both"/>
        <w:textAlignment w:val="baseline"/>
        <w:rPr>
          <w:rFonts w:eastAsia="Times New Roman" w:cs="Times New Roman"/>
          <w:snapToGrid/>
          <w:color w:val="222222"/>
          <w:w w:val="100"/>
        </w:rPr>
      </w:pPr>
      <w:r w:rsidRPr="00B24913">
        <w:rPr>
          <w:rFonts w:eastAsia="Times New Roman" w:cs="Times New Roman"/>
          <w:snapToGrid/>
          <w:color w:val="auto"/>
          <w:w w:val="100"/>
        </w:rPr>
        <w:t>Отчисления в Фонд социального страхования производятся за счет издержек производства и обращения и других источников.</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Размер отчислений определяется следующим образом:</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 xml:space="preserve"> </w:t>
      </w:r>
    </w:p>
    <w:tbl>
      <w:tblPr>
        <w:tblW w:w="0" w:type="auto"/>
        <w:tblInd w:w="2" w:type="dxa"/>
        <w:tblLook w:val="00A0" w:firstRow="1" w:lastRow="0" w:firstColumn="1" w:lastColumn="0" w:noHBand="0" w:noVBand="0"/>
      </w:tblPr>
      <w:tblGrid>
        <w:gridCol w:w="9180"/>
        <w:gridCol w:w="957"/>
      </w:tblGrid>
      <w:tr w:rsidR="00B24913" w:rsidRPr="00B24913" w:rsidTr="006C288F">
        <w:tc>
          <w:tcPr>
            <w:tcW w:w="9180" w:type="dxa"/>
          </w:tcPr>
          <w:p w:rsidR="00B24913" w:rsidRPr="00B24913" w:rsidRDefault="00B24913" w:rsidP="00B24913">
            <w:pPr>
              <w:tabs>
                <w:tab w:val="left" w:pos="2595"/>
              </w:tabs>
              <w:spacing w:line="360" w:lineRule="auto"/>
              <w:jc w:val="center"/>
              <w:rPr>
                <w:rFonts w:eastAsia="Times New Roman" w:cs="Times New Roman"/>
                <w:snapToGrid/>
                <w:color w:val="auto"/>
                <w:w w:val="100"/>
              </w:rPr>
            </w:pPr>
            <w:r w:rsidRPr="00B24913">
              <w:rPr>
                <w:rFonts w:eastAsia="Times New Roman" w:cs="Times New Roman"/>
                <w:snapToGrid/>
                <w:color w:val="auto"/>
                <w:w w:val="100"/>
              </w:rPr>
              <w:t>ОФСС = НЗП * 2,9% / 100,</w:t>
            </w:r>
          </w:p>
        </w:tc>
        <w:tc>
          <w:tcPr>
            <w:tcW w:w="957" w:type="dxa"/>
          </w:tcPr>
          <w:p w:rsidR="00B24913" w:rsidRPr="00B24913" w:rsidRDefault="00B24913" w:rsidP="00B24913">
            <w:pPr>
              <w:tabs>
                <w:tab w:val="left" w:pos="2595"/>
              </w:tabs>
              <w:spacing w:line="360" w:lineRule="auto"/>
              <w:jc w:val="both"/>
              <w:rPr>
                <w:rFonts w:eastAsia="Times New Roman" w:cs="Times New Roman"/>
                <w:snapToGrid/>
                <w:color w:val="auto"/>
                <w:w w:val="100"/>
              </w:rPr>
            </w:pPr>
            <w:r w:rsidRPr="00B24913">
              <w:rPr>
                <w:rFonts w:eastAsia="Times New Roman" w:cs="Times New Roman"/>
                <w:snapToGrid/>
                <w:color w:val="auto"/>
                <w:w w:val="100"/>
              </w:rPr>
              <w:t xml:space="preserve"> (1.1)</w:t>
            </w:r>
          </w:p>
        </w:tc>
      </w:tr>
    </w:tbl>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 xml:space="preserve">                                                                       </w:t>
      </w:r>
    </w:p>
    <w:p w:rsidR="00B24913" w:rsidRPr="00B24913" w:rsidRDefault="00B24913" w:rsidP="00B24913">
      <w:pPr>
        <w:tabs>
          <w:tab w:val="left" w:pos="2595"/>
        </w:tabs>
        <w:spacing w:line="360" w:lineRule="auto"/>
        <w:jc w:val="both"/>
        <w:rPr>
          <w:rFonts w:eastAsia="Times New Roman" w:cs="Times New Roman"/>
          <w:snapToGrid/>
          <w:color w:val="auto"/>
          <w:w w:val="100"/>
        </w:rPr>
      </w:pPr>
      <w:r w:rsidRPr="00B24913">
        <w:rPr>
          <w:rFonts w:eastAsia="Times New Roman" w:cs="Times New Roman"/>
          <w:snapToGrid/>
          <w:color w:val="auto"/>
          <w:w w:val="100"/>
        </w:rPr>
        <w:t>где ОФСС – отчисления в Фонд социального страхования, руб.;</w:t>
      </w:r>
    </w:p>
    <w:p w:rsidR="00B24913" w:rsidRPr="00B24913" w:rsidRDefault="00B24913" w:rsidP="00B24913">
      <w:pPr>
        <w:tabs>
          <w:tab w:val="left" w:pos="2595"/>
        </w:tabs>
        <w:spacing w:line="360" w:lineRule="auto"/>
        <w:jc w:val="both"/>
        <w:rPr>
          <w:rFonts w:eastAsia="Times New Roman" w:cs="Times New Roman"/>
          <w:snapToGrid/>
          <w:color w:val="auto"/>
          <w:w w:val="100"/>
        </w:rPr>
      </w:pPr>
      <w:r w:rsidRPr="00B24913">
        <w:rPr>
          <w:rFonts w:eastAsia="Times New Roman" w:cs="Times New Roman"/>
          <w:snapToGrid/>
          <w:color w:val="auto"/>
          <w:w w:val="100"/>
        </w:rPr>
        <w:t xml:space="preserve">       НЗП – начисленная заработная плата, руб.</w:t>
      </w:r>
    </w:p>
    <w:p w:rsidR="00B24913" w:rsidRPr="00B24913" w:rsidRDefault="00B24913" w:rsidP="00B24913">
      <w:pPr>
        <w:tabs>
          <w:tab w:val="left" w:pos="709"/>
          <w:tab w:val="left" w:pos="851"/>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Отчисления в фонд социального страхования, сформированного на предприятии, используются для выплаты пособий по государственному страхованию работникам предприятия, а неиспользованный остаток отчислений перечисляется в фонд социального страхования.</w:t>
      </w:r>
    </w:p>
    <w:p w:rsidR="00B24913" w:rsidRPr="00B24913" w:rsidRDefault="00B24913" w:rsidP="00B24913">
      <w:pPr>
        <w:tabs>
          <w:tab w:val="left" w:pos="709"/>
          <w:tab w:val="left" w:pos="851"/>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Учет отчислений в ФСС ведется на пассивном счете 69-1 «Расчеты по социальному страхованию». Типовые корреспонденции по счёту 69-1 «Расчеты по социальному стр</w:t>
      </w:r>
      <w:r w:rsidR="00681A5F">
        <w:rPr>
          <w:rFonts w:eastAsia="Times New Roman" w:cs="Times New Roman"/>
          <w:snapToGrid/>
          <w:color w:val="auto"/>
          <w:w w:val="100"/>
        </w:rPr>
        <w:t>ахованию»  приведены в таблице 7</w:t>
      </w:r>
      <w:r w:rsidRPr="00B24913">
        <w:rPr>
          <w:rFonts w:eastAsia="Times New Roman" w:cs="Times New Roman"/>
          <w:snapToGrid/>
          <w:color w:val="auto"/>
          <w:w w:val="100"/>
        </w:rPr>
        <w:t>.</w:t>
      </w:r>
    </w:p>
    <w:p w:rsidR="00B24913" w:rsidRPr="00B24913" w:rsidRDefault="00B24913" w:rsidP="00B24913">
      <w:pPr>
        <w:tabs>
          <w:tab w:val="left" w:pos="2595"/>
        </w:tabs>
        <w:spacing w:line="360" w:lineRule="auto"/>
        <w:jc w:val="both"/>
        <w:rPr>
          <w:rFonts w:eastAsia="Times New Roman" w:cs="Times New Roman"/>
          <w:snapToGrid/>
          <w:color w:val="auto"/>
          <w:w w:val="100"/>
        </w:rPr>
      </w:pPr>
    </w:p>
    <w:p w:rsidR="00B24913" w:rsidRPr="00B24913" w:rsidRDefault="006059D2" w:rsidP="00B24913">
      <w:pPr>
        <w:tabs>
          <w:tab w:val="left" w:pos="2595"/>
        </w:tabs>
        <w:spacing w:line="360" w:lineRule="auto"/>
        <w:jc w:val="both"/>
        <w:rPr>
          <w:rFonts w:eastAsia="Times New Roman" w:cs="Times New Roman"/>
          <w:snapToGrid/>
          <w:color w:val="auto"/>
          <w:w w:val="100"/>
        </w:rPr>
      </w:pPr>
      <w:r>
        <w:rPr>
          <w:rFonts w:eastAsia="Times New Roman" w:cs="Times New Roman"/>
          <w:snapToGrid/>
          <w:color w:val="auto"/>
          <w:w w:val="100"/>
        </w:rPr>
        <w:t>Таблица 7</w:t>
      </w:r>
      <w:r w:rsidR="00B24913" w:rsidRPr="00B24913">
        <w:rPr>
          <w:rFonts w:eastAsia="Times New Roman" w:cs="Times New Roman"/>
          <w:snapToGrid/>
          <w:color w:val="auto"/>
          <w:w w:val="100"/>
        </w:rPr>
        <w:t xml:space="preserve"> – Типовые корреспонденции по счёту 69-1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1843"/>
        <w:gridCol w:w="1665"/>
      </w:tblGrid>
      <w:tr w:rsidR="00B24913" w:rsidRPr="00B24913" w:rsidTr="006C288F">
        <w:tc>
          <w:tcPr>
            <w:tcW w:w="6629"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lastRenderedPageBreak/>
              <w:t>Содержание хозяйственной операции</w:t>
            </w:r>
          </w:p>
        </w:tc>
        <w:tc>
          <w:tcPr>
            <w:tcW w:w="1843"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Дебет</w:t>
            </w:r>
          </w:p>
        </w:tc>
        <w:tc>
          <w:tcPr>
            <w:tcW w:w="1665"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Кредит</w:t>
            </w:r>
          </w:p>
        </w:tc>
      </w:tr>
      <w:tr w:rsidR="00B24913" w:rsidRPr="00B24913" w:rsidTr="006C288F">
        <w:tc>
          <w:tcPr>
            <w:tcW w:w="6629" w:type="dxa"/>
          </w:tcPr>
          <w:p w:rsidR="00B24913" w:rsidRPr="00B24913" w:rsidRDefault="00B24913" w:rsidP="00B24913">
            <w:pPr>
              <w:tabs>
                <w:tab w:val="left" w:pos="2595"/>
              </w:tabs>
              <w:jc w:val="both"/>
              <w:rPr>
                <w:rFonts w:eastAsia="Times New Roman" w:cs="Times New Roman"/>
                <w:snapToGrid/>
                <w:color w:val="auto"/>
                <w:w w:val="100"/>
              </w:rPr>
            </w:pPr>
            <w:r w:rsidRPr="00B24913">
              <w:rPr>
                <w:rFonts w:eastAsia="Times New Roman" w:cs="Times New Roman"/>
                <w:snapToGrid/>
                <w:color w:val="auto"/>
                <w:w w:val="100"/>
                <w:sz w:val="24"/>
                <w:szCs w:val="24"/>
              </w:rPr>
              <w:t>Начислены страховые взносы по заработной плате в ФСС РФ</w:t>
            </w:r>
          </w:p>
        </w:tc>
        <w:tc>
          <w:tcPr>
            <w:tcW w:w="1843"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20, 23, 25, 26, 28 и др.</w:t>
            </w:r>
          </w:p>
        </w:tc>
        <w:tc>
          <w:tcPr>
            <w:tcW w:w="1665"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69-1-1</w:t>
            </w:r>
          </w:p>
        </w:tc>
      </w:tr>
      <w:tr w:rsidR="00B24913" w:rsidRPr="00B24913" w:rsidTr="006C288F">
        <w:tc>
          <w:tcPr>
            <w:tcW w:w="6629" w:type="dxa"/>
          </w:tcPr>
          <w:p w:rsidR="00B24913" w:rsidRPr="00B24913" w:rsidRDefault="00B24913" w:rsidP="00B24913">
            <w:pPr>
              <w:tabs>
                <w:tab w:val="left" w:pos="2595"/>
              </w:tabs>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Начислены взносы в ФСС РФ по «травме»</w:t>
            </w:r>
          </w:p>
        </w:tc>
        <w:tc>
          <w:tcPr>
            <w:tcW w:w="1843"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20, 23, 25, 26, 28 и др.</w:t>
            </w:r>
          </w:p>
        </w:tc>
        <w:tc>
          <w:tcPr>
            <w:tcW w:w="1665"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69-1-2</w:t>
            </w:r>
          </w:p>
        </w:tc>
      </w:tr>
      <w:tr w:rsidR="00B24913" w:rsidRPr="00B24913" w:rsidTr="006C288F">
        <w:tc>
          <w:tcPr>
            <w:tcW w:w="6629" w:type="dxa"/>
          </w:tcPr>
          <w:p w:rsidR="00B24913" w:rsidRPr="00B24913" w:rsidRDefault="00B24913" w:rsidP="00B24913">
            <w:pPr>
              <w:tabs>
                <w:tab w:val="left" w:pos="2595"/>
              </w:tabs>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Начислены страховые взносы по заработной плате в ФСС РФ за счет работников организации</w:t>
            </w:r>
          </w:p>
        </w:tc>
        <w:tc>
          <w:tcPr>
            <w:tcW w:w="1843"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70</w:t>
            </w:r>
          </w:p>
        </w:tc>
        <w:tc>
          <w:tcPr>
            <w:tcW w:w="1665"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69-1</w:t>
            </w:r>
          </w:p>
        </w:tc>
      </w:tr>
      <w:tr w:rsidR="00B24913" w:rsidRPr="00B24913" w:rsidTr="006C288F">
        <w:tc>
          <w:tcPr>
            <w:tcW w:w="6629" w:type="dxa"/>
          </w:tcPr>
          <w:p w:rsidR="00B24913" w:rsidRPr="00B24913" w:rsidRDefault="00B24913" w:rsidP="00B24913">
            <w:pPr>
              <w:tabs>
                <w:tab w:val="left" w:pos="2595"/>
              </w:tabs>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Перечислено во внебюджетные фонды</w:t>
            </w:r>
          </w:p>
        </w:tc>
        <w:tc>
          <w:tcPr>
            <w:tcW w:w="1843"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69-1</w:t>
            </w:r>
          </w:p>
        </w:tc>
        <w:tc>
          <w:tcPr>
            <w:tcW w:w="1665"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51</w:t>
            </w:r>
          </w:p>
        </w:tc>
      </w:tr>
      <w:tr w:rsidR="00B24913" w:rsidRPr="00B24913" w:rsidTr="006C288F">
        <w:tc>
          <w:tcPr>
            <w:tcW w:w="6629" w:type="dxa"/>
          </w:tcPr>
          <w:p w:rsidR="00B24913" w:rsidRPr="00B24913" w:rsidRDefault="00B24913" w:rsidP="00B24913">
            <w:pPr>
              <w:tabs>
                <w:tab w:val="left" w:pos="2595"/>
              </w:tabs>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Пособия за счет внебюджет</w:t>
            </w:r>
            <w:r w:rsidRPr="00B24913">
              <w:rPr>
                <w:rFonts w:eastAsia="Times New Roman" w:cs="Times New Roman"/>
                <w:snapToGrid/>
                <w:color w:val="auto"/>
                <w:w w:val="100"/>
                <w:sz w:val="24"/>
                <w:szCs w:val="24"/>
              </w:rPr>
              <w:softHyphen/>
              <w:t>ного фонда (фонда социаль</w:t>
            </w:r>
            <w:r w:rsidRPr="00B24913">
              <w:rPr>
                <w:rFonts w:eastAsia="Times New Roman" w:cs="Times New Roman"/>
                <w:snapToGrid/>
                <w:color w:val="auto"/>
                <w:w w:val="100"/>
                <w:sz w:val="24"/>
                <w:szCs w:val="24"/>
              </w:rPr>
              <w:softHyphen/>
              <w:t>ного страхования):</w:t>
            </w:r>
          </w:p>
          <w:p w:rsidR="00B24913" w:rsidRPr="00B24913" w:rsidRDefault="00B24913" w:rsidP="00B24913">
            <w:pPr>
              <w:tabs>
                <w:tab w:val="left" w:pos="2595"/>
              </w:tabs>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начислены пособия</w:t>
            </w:r>
          </w:p>
          <w:p w:rsidR="00B24913" w:rsidRPr="00B24913" w:rsidRDefault="00B24913" w:rsidP="00B24913">
            <w:pPr>
              <w:tabs>
                <w:tab w:val="left" w:pos="2595"/>
              </w:tabs>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выплачены пособия</w:t>
            </w:r>
          </w:p>
          <w:p w:rsidR="00B24913" w:rsidRPr="00B24913" w:rsidRDefault="00B24913" w:rsidP="00B24913">
            <w:pPr>
              <w:tabs>
                <w:tab w:val="left" w:pos="2595"/>
              </w:tabs>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получены средства от вне</w:t>
            </w:r>
            <w:r w:rsidRPr="00B24913">
              <w:rPr>
                <w:rFonts w:eastAsia="Times New Roman" w:cs="Times New Roman"/>
                <w:snapToGrid/>
                <w:color w:val="auto"/>
                <w:w w:val="100"/>
                <w:sz w:val="24"/>
                <w:szCs w:val="24"/>
              </w:rPr>
              <w:softHyphen/>
              <w:t xml:space="preserve">бюджетного фонда </w:t>
            </w:r>
          </w:p>
        </w:tc>
        <w:tc>
          <w:tcPr>
            <w:tcW w:w="1843" w:type="dxa"/>
          </w:tcPr>
          <w:p w:rsidR="00B24913" w:rsidRPr="00B24913" w:rsidRDefault="00B24913" w:rsidP="00B24913">
            <w:pPr>
              <w:tabs>
                <w:tab w:val="left" w:pos="2595"/>
              </w:tabs>
              <w:jc w:val="center"/>
              <w:rPr>
                <w:rFonts w:eastAsia="Times New Roman" w:cs="Times New Roman"/>
                <w:snapToGrid/>
                <w:color w:val="auto"/>
                <w:w w:val="100"/>
                <w:sz w:val="24"/>
                <w:szCs w:val="24"/>
              </w:rPr>
            </w:pPr>
          </w:p>
          <w:p w:rsidR="00B24913" w:rsidRPr="00B24913" w:rsidRDefault="00B24913" w:rsidP="00B24913">
            <w:pPr>
              <w:tabs>
                <w:tab w:val="left" w:pos="2595"/>
              </w:tabs>
              <w:jc w:val="center"/>
              <w:rPr>
                <w:rFonts w:eastAsia="Times New Roman" w:cs="Times New Roman"/>
                <w:snapToGrid/>
                <w:color w:val="auto"/>
                <w:w w:val="100"/>
                <w:sz w:val="24"/>
                <w:szCs w:val="24"/>
              </w:rPr>
            </w:pPr>
          </w:p>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69-1</w:t>
            </w:r>
          </w:p>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70</w:t>
            </w:r>
          </w:p>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51</w:t>
            </w:r>
          </w:p>
        </w:tc>
        <w:tc>
          <w:tcPr>
            <w:tcW w:w="1665" w:type="dxa"/>
          </w:tcPr>
          <w:p w:rsidR="00B24913" w:rsidRPr="00B24913" w:rsidRDefault="00B24913" w:rsidP="00B24913">
            <w:pPr>
              <w:tabs>
                <w:tab w:val="left" w:pos="2595"/>
              </w:tabs>
              <w:jc w:val="center"/>
              <w:rPr>
                <w:rFonts w:eastAsia="Times New Roman" w:cs="Times New Roman"/>
                <w:snapToGrid/>
                <w:color w:val="auto"/>
                <w:w w:val="100"/>
                <w:sz w:val="24"/>
                <w:szCs w:val="24"/>
              </w:rPr>
            </w:pPr>
          </w:p>
          <w:p w:rsidR="00B24913" w:rsidRPr="00B24913" w:rsidRDefault="00B24913" w:rsidP="00B24913">
            <w:pPr>
              <w:tabs>
                <w:tab w:val="left" w:pos="2595"/>
              </w:tabs>
              <w:jc w:val="center"/>
              <w:rPr>
                <w:rFonts w:eastAsia="Times New Roman" w:cs="Times New Roman"/>
                <w:snapToGrid/>
                <w:color w:val="auto"/>
                <w:w w:val="100"/>
                <w:sz w:val="24"/>
                <w:szCs w:val="24"/>
              </w:rPr>
            </w:pPr>
          </w:p>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70</w:t>
            </w:r>
          </w:p>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50</w:t>
            </w:r>
          </w:p>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69-1</w:t>
            </w:r>
          </w:p>
        </w:tc>
      </w:tr>
    </w:tbl>
    <w:p w:rsidR="00B24913" w:rsidRPr="00B24913" w:rsidRDefault="00B24913" w:rsidP="00B24913">
      <w:pPr>
        <w:tabs>
          <w:tab w:val="left" w:pos="2595"/>
        </w:tabs>
        <w:spacing w:line="360" w:lineRule="auto"/>
        <w:jc w:val="both"/>
        <w:rPr>
          <w:rFonts w:eastAsia="Times New Roman" w:cs="Times New Roman"/>
          <w:snapToGrid/>
          <w:color w:val="auto"/>
          <w:w w:val="100"/>
        </w:rPr>
      </w:pPr>
    </w:p>
    <w:p w:rsidR="00B24913" w:rsidRPr="00A9597A"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При значительных выплатах средств из ФСС может быть появиться дебетовое сальдо. Недостающая сумма возмещается предприятию после проверки обоснованности произведенных р</w:t>
      </w:r>
      <w:r w:rsidR="00A9597A">
        <w:rPr>
          <w:rFonts w:eastAsia="Times New Roman" w:cs="Times New Roman"/>
          <w:snapToGrid/>
          <w:color w:val="auto"/>
          <w:w w:val="100"/>
        </w:rPr>
        <w:t xml:space="preserve">асходов и расчетов. </w:t>
      </w:r>
    </w:p>
    <w:p w:rsidR="00B24913" w:rsidRPr="00B24913" w:rsidRDefault="00B24913" w:rsidP="00B24913">
      <w:pPr>
        <w:shd w:val="clear" w:color="auto" w:fill="FFFFFF"/>
        <w:spacing w:line="360" w:lineRule="auto"/>
        <w:ind w:firstLine="709"/>
        <w:jc w:val="both"/>
        <w:textAlignment w:val="baseline"/>
        <w:rPr>
          <w:rFonts w:eastAsia="Times New Roman" w:cs="Times New Roman"/>
          <w:i/>
          <w:iCs/>
          <w:snapToGrid/>
          <w:color w:val="auto"/>
          <w:w w:val="100"/>
        </w:rPr>
      </w:pPr>
      <w:r w:rsidRPr="00B24913">
        <w:rPr>
          <w:rFonts w:eastAsia="Times New Roman" w:cs="Times New Roman"/>
          <w:snapToGrid/>
          <w:color w:val="auto"/>
          <w:w w:val="100"/>
          <w:bdr w:val="none" w:sz="0" w:space="0" w:color="auto" w:frame="1"/>
        </w:rPr>
        <w:t>Средства Фонда образуются за счет:</w:t>
      </w:r>
    </w:p>
    <w:p w:rsidR="00B24913" w:rsidRPr="00C45457" w:rsidRDefault="00B24913" w:rsidP="00EF683B">
      <w:pPr>
        <w:pStyle w:val="a4"/>
        <w:numPr>
          <w:ilvl w:val="0"/>
          <w:numId w:val="11"/>
        </w:numPr>
        <w:shd w:val="clear" w:color="auto" w:fill="FFFFFF"/>
        <w:tabs>
          <w:tab w:val="left" w:pos="1134"/>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страховых взносов работодателей;</w:t>
      </w:r>
    </w:p>
    <w:p w:rsidR="00B24913" w:rsidRPr="00C45457" w:rsidRDefault="00B24913" w:rsidP="00EF683B">
      <w:pPr>
        <w:pStyle w:val="a4"/>
        <w:numPr>
          <w:ilvl w:val="0"/>
          <w:numId w:val="11"/>
        </w:numPr>
        <w:shd w:val="clear" w:color="auto" w:fill="FFFFFF"/>
        <w:tabs>
          <w:tab w:val="left" w:pos="1134"/>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страховых взносов граждан, занимающихся индивидуальной трудовой деятельностью;</w:t>
      </w:r>
    </w:p>
    <w:p w:rsidR="00B24913" w:rsidRPr="00C45457" w:rsidRDefault="00B24913" w:rsidP="00EF683B">
      <w:pPr>
        <w:pStyle w:val="a4"/>
        <w:numPr>
          <w:ilvl w:val="0"/>
          <w:numId w:val="11"/>
        </w:numPr>
        <w:shd w:val="clear" w:color="auto" w:fill="FFFFFF"/>
        <w:tabs>
          <w:tab w:val="left" w:pos="1134"/>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доходов от инвестирования части временно свободных средств Фонда в ликвидные государственные ценные бумаги и банковские вклады;</w:t>
      </w:r>
    </w:p>
    <w:p w:rsidR="00B24913" w:rsidRPr="00C45457" w:rsidRDefault="00B24913" w:rsidP="00EF683B">
      <w:pPr>
        <w:pStyle w:val="a4"/>
        <w:numPr>
          <w:ilvl w:val="0"/>
          <w:numId w:val="11"/>
        </w:numPr>
        <w:shd w:val="clear" w:color="auto" w:fill="FFFFFF"/>
        <w:tabs>
          <w:tab w:val="left" w:pos="1134"/>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добровольных взносов граждан и юридических лиц; поступления иных финансовых средств, не запрещенных законодательством;</w:t>
      </w:r>
    </w:p>
    <w:p w:rsidR="00B24913" w:rsidRPr="00C45457" w:rsidRDefault="00B24913" w:rsidP="00EF683B">
      <w:pPr>
        <w:pStyle w:val="a4"/>
        <w:numPr>
          <w:ilvl w:val="0"/>
          <w:numId w:val="11"/>
        </w:numPr>
        <w:shd w:val="clear" w:color="auto" w:fill="FFFFFF"/>
        <w:tabs>
          <w:tab w:val="left" w:pos="1134"/>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ассигнований из федерального бюджета на покрытие расходов, связанных с предоставлением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 установленных законом случаях;</w:t>
      </w:r>
    </w:p>
    <w:p w:rsidR="00B24913" w:rsidRPr="00C45457" w:rsidRDefault="00B24913" w:rsidP="00EF683B">
      <w:pPr>
        <w:pStyle w:val="a4"/>
        <w:numPr>
          <w:ilvl w:val="0"/>
          <w:numId w:val="11"/>
        </w:numPr>
        <w:shd w:val="clear" w:color="auto" w:fill="FFFFFF"/>
        <w:tabs>
          <w:tab w:val="left" w:pos="1134"/>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прочих поступлений.</w:t>
      </w:r>
    </w:p>
    <w:p w:rsidR="00B24913" w:rsidRPr="00B24913" w:rsidRDefault="00B24913" w:rsidP="00B24913">
      <w:pPr>
        <w:shd w:val="clear" w:color="auto" w:fill="FFFFFF"/>
        <w:spacing w:line="360" w:lineRule="auto"/>
        <w:ind w:firstLine="708"/>
        <w:jc w:val="both"/>
        <w:textAlignment w:val="baseline"/>
        <w:rPr>
          <w:rFonts w:eastAsia="Times New Roman" w:cs="Times New Roman"/>
          <w:snapToGrid/>
          <w:color w:val="auto"/>
          <w:w w:val="100"/>
        </w:rPr>
      </w:pPr>
      <w:proofErr w:type="gramStart"/>
      <w:r w:rsidRPr="00B24913">
        <w:rPr>
          <w:rFonts w:eastAsia="Times New Roman" w:cs="Times New Roman"/>
          <w:snapToGrid/>
          <w:color w:val="auto"/>
          <w:w w:val="100"/>
        </w:rPr>
        <w:t>К наиболее распространенный пособиям, выплачиваемым за счет средств Фонда социального страхования, относятся:</w:t>
      </w:r>
      <w:proofErr w:type="gramEnd"/>
    </w:p>
    <w:p w:rsidR="00B24913" w:rsidRPr="00C45457" w:rsidRDefault="00B24913" w:rsidP="00EF683B">
      <w:pPr>
        <w:pStyle w:val="a4"/>
        <w:numPr>
          <w:ilvl w:val="0"/>
          <w:numId w:val="12"/>
        </w:numPr>
        <w:shd w:val="clear" w:color="auto" w:fill="FFFFFF"/>
        <w:tabs>
          <w:tab w:val="left" w:pos="1134"/>
        </w:tabs>
        <w:spacing w:line="360" w:lineRule="auto"/>
        <w:ind w:left="714" w:hanging="357"/>
        <w:jc w:val="both"/>
        <w:textAlignment w:val="baseline"/>
        <w:rPr>
          <w:rFonts w:eastAsia="Times New Roman" w:cs="Times New Roman"/>
          <w:snapToGrid/>
          <w:color w:val="222222"/>
          <w:w w:val="100"/>
        </w:rPr>
      </w:pPr>
      <w:r w:rsidRPr="00C45457">
        <w:rPr>
          <w:rFonts w:eastAsia="Times New Roman" w:cs="Times New Roman"/>
          <w:snapToGrid/>
          <w:color w:val="auto"/>
          <w:w w:val="100"/>
        </w:rPr>
        <w:t>пособия по временной нетрудоспособности (больничные);</w:t>
      </w:r>
    </w:p>
    <w:p w:rsidR="00B24913" w:rsidRPr="00C45457" w:rsidRDefault="00B24913" w:rsidP="00EF683B">
      <w:pPr>
        <w:pStyle w:val="a4"/>
        <w:numPr>
          <w:ilvl w:val="0"/>
          <w:numId w:val="12"/>
        </w:numPr>
        <w:shd w:val="clear" w:color="auto" w:fill="FFFFFF"/>
        <w:tabs>
          <w:tab w:val="left" w:pos="1134"/>
        </w:tabs>
        <w:spacing w:line="360" w:lineRule="auto"/>
        <w:ind w:left="714" w:hanging="357"/>
        <w:jc w:val="both"/>
        <w:textAlignment w:val="baseline"/>
        <w:rPr>
          <w:rFonts w:eastAsia="Times New Roman" w:cs="Times New Roman"/>
          <w:snapToGrid/>
          <w:color w:val="222222"/>
          <w:w w:val="100"/>
        </w:rPr>
      </w:pPr>
      <w:r w:rsidRPr="00C45457">
        <w:rPr>
          <w:rFonts w:eastAsia="Times New Roman" w:cs="Times New Roman"/>
          <w:snapToGrid/>
          <w:color w:val="auto"/>
          <w:w w:val="100"/>
        </w:rPr>
        <w:lastRenderedPageBreak/>
        <w:t>пособия гражданам, имеющим детей: установленные федеральным законом от 19.05.1995г. №81-ФЗ «О государственных пособиях гражданам, имеющим детей»;</w:t>
      </w:r>
    </w:p>
    <w:p w:rsidR="00B24913" w:rsidRPr="00C45457" w:rsidRDefault="00B24913" w:rsidP="00EF683B">
      <w:pPr>
        <w:pStyle w:val="a4"/>
        <w:numPr>
          <w:ilvl w:val="0"/>
          <w:numId w:val="12"/>
        </w:numPr>
        <w:shd w:val="clear" w:color="auto" w:fill="FFFFFF"/>
        <w:tabs>
          <w:tab w:val="left" w:pos="1134"/>
        </w:tabs>
        <w:spacing w:line="360" w:lineRule="auto"/>
        <w:ind w:left="714" w:hanging="357"/>
        <w:jc w:val="both"/>
        <w:textAlignment w:val="baseline"/>
        <w:rPr>
          <w:rFonts w:eastAsia="Times New Roman" w:cs="Times New Roman"/>
          <w:snapToGrid/>
          <w:color w:val="222222"/>
          <w:w w:val="100"/>
        </w:rPr>
      </w:pPr>
      <w:r w:rsidRPr="00C45457">
        <w:rPr>
          <w:rFonts w:eastAsia="Times New Roman" w:cs="Times New Roman"/>
          <w:snapToGrid/>
          <w:color w:val="auto"/>
          <w:w w:val="100"/>
        </w:rPr>
        <w:t>пособие по беременности и родам;</w:t>
      </w:r>
    </w:p>
    <w:p w:rsidR="00B24913" w:rsidRPr="00C45457" w:rsidRDefault="00B24913" w:rsidP="00EF683B">
      <w:pPr>
        <w:pStyle w:val="a4"/>
        <w:numPr>
          <w:ilvl w:val="0"/>
          <w:numId w:val="12"/>
        </w:numPr>
        <w:shd w:val="clear" w:color="auto" w:fill="FFFFFF"/>
        <w:tabs>
          <w:tab w:val="left" w:pos="1134"/>
        </w:tabs>
        <w:spacing w:line="360" w:lineRule="auto"/>
        <w:ind w:left="714" w:hanging="357"/>
        <w:jc w:val="both"/>
        <w:textAlignment w:val="baseline"/>
        <w:rPr>
          <w:rFonts w:eastAsia="Times New Roman" w:cs="Times New Roman"/>
          <w:snapToGrid/>
          <w:color w:val="222222"/>
          <w:w w:val="100"/>
        </w:rPr>
      </w:pPr>
      <w:r w:rsidRPr="00C45457">
        <w:rPr>
          <w:rFonts w:eastAsia="Times New Roman" w:cs="Times New Roman"/>
          <w:snapToGrid/>
          <w:color w:val="auto"/>
          <w:w w:val="100"/>
        </w:rPr>
        <w:t>единовременное пособие женщинам, вставшим на учет в медицинских учреждениях в ранние сроки беременности;</w:t>
      </w:r>
    </w:p>
    <w:p w:rsidR="00B24913" w:rsidRPr="00C45457" w:rsidRDefault="00B24913" w:rsidP="00EF683B">
      <w:pPr>
        <w:pStyle w:val="a4"/>
        <w:numPr>
          <w:ilvl w:val="0"/>
          <w:numId w:val="12"/>
        </w:numPr>
        <w:shd w:val="clear" w:color="auto" w:fill="FFFFFF"/>
        <w:tabs>
          <w:tab w:val="left" w:pos="1134"/>
        </w:tabs>
        <w:spacing w:line="360" w:lineRule="auto"/>
        <w:ind w:left="714" w:hanging="357"/>
        <w:jc w:val="both"/>
        <w:textAlignment w:val="baseline"/>
        <w:rPr>
          <w:rFonts w:eastAsia="Times New Roman" w:cs="Times New Roman"/>
          <w:snapToGrid/>
          <w:color w:val="222222"/>
          <w:w w:val="100"/>
        </w:rPr>
      </w:pPr>
      <w:r w:rsidRPr="00C45457">
        <w:rPr>
          <w:rFonts w:eastAsia="Times New Roman" w:cs="Times New Roman"/>
          <w:snapToGrid/>
          <w:color w:val="auto"/>
          <w:w w:val="100"/>
        </w:rPr>
        <w:t>единовременное пособие при рождении ребенка;</w:t>
      </w:r>
    </w:p>
    <w:p w:rsidR="00B24913" w:rsidRPr="00C45457" w:rsidRDefault="00B24913" w:rsidP="00EF683B">
      <w:pPr>
        <w:pStyle w:val="a4"/>
        <w:numPr>
          <w:ilvl w:val="0"/>
          <w:numId w:val="12"/>
        </w:numPr>
        <w:shd w:val="clear" w:color="auto" w:fill="FFFFFF"/>
        <w:tabs>
          <w:tab w:val="left" w:pos="1134"/>
        </w:tabs>
        <w:spacing w:line="360" w:lineRule="auto"/>
        <w:ind w:left="714" w:hanging="357"/>
        <w:jc w:val="both"/>
        <w:textAlignment w:val="baseline"/>
        <w:rPr>
          <w:rFonts w:eastAsia="Times New Roman" w:cs="Times New Roman"/>
          <w:snapToGrid/>
          <w:color w:val="222222"/>
          <w:w w:val="100"/>
        </w:rPr>
      </w:pPr>
      <w:r w:rsidRPr="00C45457">
        <w:rPr>
          <w:rFonts w:eastAsia="Times New Roman" w:cs="Times New Roman"/>
          <w:snapToGrid/>
          <w:color w:val="auto"/>
          <w:w w:val="100"/>
        </w:rPr>
        <w:t>ежемесячное пособие на период отпуска по уходу за ребенком до достижения им возраста полутора лет.</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Пособия, выплачиваются сотрудникам за счет средств ФСС, но приравниваются к заработной плате, их начисление отражается записью по кредиту счета 70 «Расчеты с персоналом по оплате труда».</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Пособия по временной нетрудоспособности выплачивается на основании листа нетрудоспособности (больничного), представляемого сотрудникам в бухгалтерию организации.</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Величина пособия по временной нетрудоспособности зависит от стажа работы сотрудника и облагается налогом на доходы физических лиц.</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Максимальный размер пособия за календарный месяц равен 15 000 рублей. Но, если сотрудник работал меньше 3 месяцев в году, максимальный размер пособия за календарный месяц составляет 1 МРОТ.</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Первые 2 рабочих дня больничного оплачивает организация, оставшиеся дни – Фонд социального страхования. Размер пособия по временной нетрудоспособности зависит от трудового стажа работника и составляет:</w:t>
      </w:r>
    </w:p>
    <w:p w:rsidR="00B24913" w:rsidRPr="00C45457" w:rsidRDefault="00B24913" w:rsidP="00EF683B">
      <w:pPr>
        <w:pStyle w:val="a4"/>
        <w:numPr>
          <w:ilvl w:val="0"/>
          <w:numId w:val="13"/>
        </w:numPr>
        <w:tabs>
          <w:tab w:val="left" w:pos="851"/>
          <w:tab w:val="left" w:pos="1134"/>
        </w:tabs>
        <w:spacing w:line="360" w:lineRule="auto"/>
        <w:ind w:left="714" w:hanging="357"/>
        <w:jc w:val="both"/>
        <w:rPr>
          <w:rFonts w:eastAsia="Times New Roman" w:cs="Times New Roman"/>
          <w:snapToGrid/>
          <w:color w:val="auto"/>
          <w:w w:val="100"/>
        </w:rPr>
      </w:pPr>
      <w:r w:rsidRPr="00C45457">
        <w:rPr>
          <w:rFonts w:eastAsia="Times New Roman" w:cs="Times New Roman"/>
          <w:snapToGrid/>
          <w:color w:val="auto"/>
          <w:w w:val="100"/>
        </w:rPr>
        <w:t xml:space="preserve">60% среднедневного заработка </w:t>
      </w:r>
      <w:r w:rsidR="00A10DC0">
        <w:rPr>
          <w:rFonts w:eastAsia="Times New Roman" w:cs="Times New Roman"/>
          <w:snapToGrid/>
          <w:color w:val="auto"/>
          <w:w w:val="100"/>
        </w:rPr>
        <w:t>–</w:t>
      </w:r>
      <w:r w:rsidRPr="00C45457">
        <w:rPr>
          <w:rFonts w:eastAsia="Times New Roman" w:cs="Times New Roman"/>
          <w:snapToGrid/>
          <w:color w:val="auto"/>
          <w:w w:val="100"/>
        </w:rPr>
        <w:t xml:space="preserve"> для работников с непрерывным стажем менее 5 лет;</w:t>
      </w:r>
    </w:p>
    <w:p w:rsidR="00B24913" w:rsidRPr="00C45457" w:rsidRDefault="00B24913" w:rsidP="00EF683B">
      <w:pPr>
        <w:pStyle w:val="a4"/>
        <w:numPr>
          <w:ilvl w:val="0"/>
          <w:numId w:val="13"/>
        </w:numPr>
        <w:tabs>
          <w:tab w:val="left" w:pos="851"/>
          <w:tab w:val="left" w:pos="1134"/>
        </w:tabs>
        <w:spacing w:line="360" w:lineRule="auto"/>
        <w:ind w:left="714" w:hanging="357"/>
        <w:jc w:val="both"/>
        <w:rPr>
          <w:rFonts w:eastAsia="Times New Roman" w:cs="Times New Roman"/>
          <w:snapToGrid/>
          <w:color w:val="auto"/>
          <w:w w:val="100"/>
        </w:rPr>
      </w:pPr>
      <w:r w:rsidRPr="00C45457">
        <w:rPr>
          <w:rFonts w:eastAsia="Times New Roman" w:cs="Times New Roman"/>
          <w:snapToGrid/>
          <w:color w:val="auto"/>
          <w:w w:val="100"/>
        </w:rPr>
        <w:t xml:space="preserve">80% среднедневного заработка </w:t>
      </w:r>
      <w:r w:rsidR="00A10DC0">
        <w:rPr>
          <w:rFonts w:eastAsia="Times New Roman" w:cs="Times New Roman"/>
          <w:snapToGrid/>
          <w:color w:val="auto"/>
          <w:w w:val="100"/>
        </w:rPr>
        <w:t>–</w:t>
      </w:r>
      <w:r w:rsidRPr="00C45457">
        <w:rPr>
          <w:rFonts w:eastAsia="Times New Roman" w:cs="Times New Roman"/>
          <w:snapToGrid/>
          <w:color w:val="auto"/>
          <w:w w:val="100"/>
        </w:rPr>
        <w:t xml:space="preserve"> для работников с непрерывным стажем от 5 до 8 лет;</w:t>
      </w:r>
    </w:p>
    <w:p w:rsidR="00B24913" w:rsidRPr="00C45457" w:rsidRDefault="00B24913" w:rsidP="00EF683B">
      <w:pPr>
        <w:pStyle w:val="a4"/>
        <w:numPr>
          <w:ilvl w:val="0"/>
          <w:numId w:val="13"/>
        </w:numPr>
        <w:tabs>
          <w:tab w:val="left" w:pos="709"/>
          <w:tab w:val="left" w:pos="1134"/>
        </w:tabs>
        <w:spacing w:line="360" w:lineRule="auto"/>
        <w:ind w:left="714" w:hanging="357"/>
        <w:jc w:val="both"/>
        <w:rPr>
          <w:rFonts w:eastAsia="Times New Roman" w:cs="Times New Roman"/>
          <w:snapToGrid/>
          <w:color w:val="auto"/>
          <w:w w:val="100"/>
        </w:rPr>
      </w:pPr>
      <w:r w:rsidRPr="00C45457">
        <w:rPr>
          <w:rFonts w:eastAsia="Times New Roman" w:cs="Times New Roman"/>
          <w:snapToGrid/>
          <w:color w:val="auto"/>
          <w:w w:val="100"/>
        </w:rPr>
        <w:t xml:space="preserve">100% среднедневного заработка </w:t>
      </w:r>
      <w:r w:rsidR="00A10DC0">
        <w:rPr>
          <w:rFonts w:eastAsia="Times New Roman" w:cs="Times New Roman"/>
          <w:snapToGrid/>
          <w:color w:val="auto"/>
          <w:w w:val="100"/>
        </w:rPr>
        <w:t>–</w:t>
      </w:r>
      <w:r w:rsidRPr="00C45457">
        <w:rPr>
          <w:rFonts w:eastAsia="Times New Roman" w:cs="Times New Roman"/>
          <w:snapToGrid/>
          <w:color w:val="auto"/>
          <w:w w:val="100"/>
        </w:rPr>
        <w:t xml:space="preserve"> для работников с непрерывным стажем более 8 лет.</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lastRenderedPageBreak/>
        <w:t>Размер больничного определяется как произведение среднедневного заработка, коэффициента, зависящего от стажа, и количества дней нетрудоспособности.</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Среднедневной заработок равен отношению заработка принимаемого для расчета больничного к числу фактически отработанных дней за 12 месяцев, предшествующих болезни.</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Пособие по беременности и родам выплачивается за период отпуска по беременности и родам.</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Продолжительность отпуска составляет:</w:t>
      </w:r>
    </w:p>
    <w:p w:rsidR="00B24913" w:rsidRPr="00C45457" w:rsidRDefault="00B24913" w:rsidP="00EF683B">
      <w:pPr>
        <w:pStyle w:val="a4"/>
        <w:numPr>
          <w:ilvl w:val="0"/>
          <w:numId w:val="14"/>
        </w:numPr>
        <w:tabs>
          <w:tab w:val="left" w:pos="709"/>
          <w:tab w:val="left" w:pos="993"/>
        </w:tabs>
        <w:spacing w:line="360" w:lineRule="auto"/>
        <w:ind w:left="714" w:hanging="357"/>
        <w:jc w:val="both"/>
        <w:rPr>
          <w:rFonts w:eastAsia="Times New Roman" w:cs="Times New Roman"/>
          <w:snapToGrid/>
          <w:color w:val="auto"/>
          <w:w w:val="100"/>
        </w:rPr>
      </w:pPr>
      <w:r w:rsidRPr="00C45457">
        <w:rPr>
          <w:rFonts w:eastAsia="Times New Roman" w:cs="Times New Roman"/>
          <w:snapToGrid/>
          <w:color w:val="auto"/>
          <w:w w:val="100"/>
        </w:rPr>
        <w:t>70 календарных дней до родов и 70 календарных дней после родов (при нормальных родах);</w:t>
      </w:r>
    </w:p>
    <w:p w:rsidR="00B24913" w:rsidRPr="00C45457" w:rsidRDefault="00B24913" w:rsidP="00EF683B">
      <w:pPr>
        <w:pStyle w:val="a4"/>
        <w:numPr>
          <w:ilvl w:val="0"/>
          <w:numId w:val="14"/>
        </w:numPr>
        <w:tabs>
          <w:tab w:val="left" w:pos="709"/>
          <w:tab w:val="left" w:pos="993"/>
        </w:tabs>
        <w:spacing w:line="360" w:lineRule="auto"/>
        <w:ind w:left="714" w:hanging="357"/>
        <w:jc w:val="both"/>
        <w:rPr>
          <w:rFonts w:eastAsia="Times New Roman" w:cs="Times New Roman"/>
          <w:snapToGrid/>
          <w:color w:val="auto"/>
          <w:w w:val="100"/>
        </w:rPr>
      </w:pPr>
      <w:r w:rsidRPr="00C45457">
        <w:rPr>
          <w:rFonts w:eastAsia="Times New Roman" w:cs="Times New Roman"/>
          <w:snapToGrid/>
          <w:color w:val="auto"/>
          <w:w w:val="100"/>
        </w:rPr>
        <w:t>70 дней до и 86 дней после родов (при осложненных родах);</w:t>
      </w:r>
    </w:p>
    <w:p w:rsidR="00B24913" w:rsidRPr="00C45457" w:rsidRDefault="00B24913" w:rsidP="00EF683B">
      <w:pPr>
        <w:pStyle w:val="a4"/>
        <w:numPr>
          <w:ilvl w:val="0"/>
          <w:numId w:val="14"/>
        </w:numPr>
        <w:tabs>
          <w:tab w:val="left" w:pos="709"/>
          <w:tab w:val="left" w:pos="993"/>
        </w:tabs>
        <w:spacing w:line="360" w:lineRule="auto"/>
        <w:ind w:left="714" w:hanging="357"/>
        <w:jc w:val="both"/>
        <w:rPr>
          <w:rFonts w:eastAsia="Times New Roman" w:cs="Times New Roman"/>
          <w:snapToGrid/>
          <w:color w:val="auto"/>
          <w:w w:val="100"/>
        </w:rPr>
      </w:pPr>
      <w:r w:rsidRPr="00C45457">
        <w:rPr>
          <w:rFonts w:eastAsia="Times New Roman" w:cs="Times New Roman"/>
          <w:snapToGrid/>
          <w:color w:val="auto"/>
          <w:w w:val="100"/>
        </w:rPr>
        <w:t>84 дня до и 110 после родов (при рождении более 1-го ребенка).</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Размер пособия определяется как произведение среднедневного заработка и количества дн</w:t>
      </w:r>
      <w:r w:rsidR="00C45457">
        <w:rPr>
          <w:rFonts w:eastAsia="Times New Roman" w:cs="Times New Roman"/>
          <w:snapToGrid/>
          <w:color w:val="auto"/>
          <w:w w:val="100"/>
        </w:rPr>
        <w:t xml:space="preserve">ей отпуска. </w:t>
      </w:r>
    </w:p>
    <w:p w:rsidR="00B24913" w:rsidRPr="00B24913" w:rsidRDefault="00B24913" w:rsidP="00B24913">
      <w:pPr>
        <w:tabs>
          <w:tab w:val="left" w:pos="2595"/>
        </w:tabs>
        <w:spacing w:line="360" w:lineRule="auto"/>
        <w:jc w:val="both"/>
        <w:rPr>
          <w:rFonts w:eastAsia="Times New Roman" w:cs="Times New Roman"/>
          <w:snapToGrid/>
          <w:color w:val="auto"/>
          <w:w w:val="100"/>
        </w:rPr>
      </w:pPr>
    </w:p>
    <w:p w:rsidR="00B24913" w:rsidRPr="00C45457" w:rsidRDefault="00B24913" w:rsidP="00B24913">
      <w:pPr>
        <w:tabs>
          <w:tab w:val="left" w:pos="2595"/>
        </w:tabs>
        <w:spacing w:line="360" w:lineRule="auto"/>
        <w:ind w:firstLine="709"/>
        <w:jc w:val="both"/>
        <w:rPr>
          <w:rFonts w:eastAsia="Times New Roman" w:cs="Times New Roman"/>
          <w:b/>
          <w:bCs/>
          <w:iCs/>
          <w:snapToGrid/>
          <w:color w:val="auto"/>
          <w:w w:val="100"/>
        </w:rPr>
      </w:pPr>
      <w:r w:rsidRPr="00C45457">
        <w:rPr>
          <w:rFonts w:eastAsia="Times New Roman" w:cs="Times New Roman"/>
          <w:b/>
          <w:bCs/>
          <w:iCs/>
          <w:snapToGrid/>
          <w:color w:val="auto"/>
          <w:w w:val="100"/>
        </w:rPr>
        <w:t>1.4.2 Учёт расчётов с ПФ РФ</w:t>
      </w:r>
    </w:p>
    <w:p w:rsidR="00B24913" w:rsidRPr="00B24913" w:rsidRDefault="00B24913" w:rsidP="00B24913">
      <w:pPr>
        <w:tabs>
          <w:tab w:val="left" w:pos="2595"/>
        </w:tabs>
        <w:spacing w:line="360" w:lineRule="auto"/>
        <w:ind w:firstLine="709"/>
        <w:jc w:val="both"/>
        <w:rPr>
          <w:rFonts w:eastAsia="Times New Roman" w:cs="Times New Roman"/>
          <w:b/>
          <w:bCs/>
          <w:i/>
          <w:iCs/>
          <w:snapToGrid/>
          <w:color w:val="auto"/>
          <w:w w:val="100"/>
        </w:rPr>
      </w:pPr>
    </w:p>
    <w:p w:rsidR="00B24913" w:rsidRPr="00B24913" w:rsidRDefault="00B24913" w:rsidP="00B24913">
      <w:pPr>
        <w:shd w:val="clear" w:color="auto" w:fill="FFFFFF"/>
        <w:spacing w:line="360" w:lineRule="auto"/>
        <w:ind w:firstLine="709"/>
        <w:jc w:val="both"/>
        <w:textAlignment w:val="baseline"/>
        <w:rPr>
          <w:rFonts w:eastAsia="Times New Roman" w:cs="Times New Roman"/>
          <w:snapToGrid/>
          <w:color w:val="auto"/>
          <w:w w:val="100"/>
        </w:rPr>
      </w:pPr>
      <w:r w:rsidRPr="00B24913">
        <w:rPr>
          <w:rFonts w:eastAsia="Times New Roman" w:cs="Times New Roman"/>
          <w:snapToGrid/>
          <w:color w:val="auto"/>
          <w:w w:val="100"/>
          <w:bdr w:val="none" w:sz="0" w:space="0" w:color="auto" w:frame="1"/>
        </w:rPr>
        <w:t>Среди фондов социального назначения одним из самых важных и значимых по своим количественным параметрам является Пенсионный фонд. Пенсионный фонд РФ образован постановлением Верховного Совета РСФСР от 22 декабря 1990 г. в целях государственного управления финансами пенсионного обеспечения в РФ.</w:t>
      </w:r>
    </w:p>
    <w:p w:rsidR="00B24913" w:rsidRPr="00B24913" w:rsidRDefault="00B24913" w:rsidP="00B24913">
      <w:pPr>
        <w:shd w:val="clear" w:color="auto" w:fill="FFFFFF"/>
        <w:spacing w:line="360" w:lineRule="auto"/>
        <w:ind w:firstLine="709"/>
        <w:jc w:val="both"/>
        <w:textAlignment w:val="baseline"/>
        <w:rPr>
          <w:rFonts w:eastAsia="Times New Roman" w:cs="Times New Roman"/>
          <w:snapToGrid/>
          <w:color w:val="auto"/>
          <w:w w:val="100"/>
          <w:bdr w:val="none" w:sz="0" w:space="0" w:color="auto" w:frame="1"/>
        </w:rPr>
      </w:pPr>
      <w:r w:rsidRPr="00B24913">
        <w:rPr>
          <w:rFonts w:eastAsia="Times New Roman" w:cs="Times New Roman"/>
          <w:snapToGrid/>
          <w:color w:val="auto"/>
          <w:w w:val="100"/>
          <w:bdr w:val="none" w:sz="0" w:space="0" w:color="auto" w:frame="1"/>
        </w:rPr>
        <w:t xml:space="preserve">ПФР является самостоятельным финансово-кредитным учреждением, выполняющим отдельные банковские операции. Свою деятельность он осуществляет в соответствии с Положением о Пенсионном фонде РФ. Денежные средства и иное имущество Фонда находятся в государственной собственности РФ. Денежные средства ПФР не входят в состав бюджетов, других фондов и изъятию не подлежат. Бюджет Фонда и отчет о его исполнении утверждаются </w:t>
      </w:r>
      <w:r w:rsidR="00C45457">
        <w:rPr>
          <w:rFonts w:eastAsia="Times New Roman" w:cs="Times New Roman"/>
          <w:snapToGrid/>
          <w:color w:val="auto"/>
          <w:w w:val="100"/>
          <w:bdr w:val="none" w:sz="0" w:space="0" w:color="auto" w:frame="1"/>
        </w:rPr>
        <w:t xml:space="preserve">федеральным законом. </w:t>
      </w:r>
    </w:p>
    <w:p w:rsidR="00B24913" w:rsidRPr="00B24913" w:rsidRDefault="00B24913" w:rsidP="00B24913">
      <w:pPr>
        <w:shd w:val="clear" w:color="auto" w:fill="FFFFFF"/>
        <w:spacing w:line="360" w:lineRule="auto"/>
        <w:ind w:firstLine="708"/>
        <w:jc w:val="both"/>
        <w:textAlignment w:val="baseline"/>
        <w:rPr>
          <w:rFonts w:eastAsia="Times New Roman" w:cs="Times New Roman"/>
          <w:b/>
          <w:bCs/>
          <w:i/>
          <w:iCs/>
          <w:snapToGrid/>
          <w:color w:val="222222"/>
          <w:w w:val="100"/>
        </w:rPr>
      </w:pPr>
      <w:r w:rsidRPr="00B24913">
        <w:rPr>
          <w:rFonts w:eastAsia="Times New Roman" w:cs="Times New Roman"/>
          <w:b/>
          <w:bCs/>
          <w:snapToGrid/>
          <w:color w:val="222222"/>
          <w:w w:val="100"/>
          <w:bdr w:val="none" w:sz="0" w:space="0" w:color="auto" w:frame="1"/>
        </w:rPr>
        <w:t>Средства ПФР формируются за счет:</w:t>
      </w:r>
    </w:p>
    <w:p w:rsidR="00B24913" w:rsidRPr="00C45457" w:rsidRDefault="00B24913" w:rsidP="00EF683B">
      <w:pPr>
        <w:pStyle w:val="a4"/>
        <w:numPr>
          <w:ilvl w:val="0"/>
          <w:numId w:val="15"/>
        </w:numPr>
        <w:shd w:val="clear" w:color="auto" w:fill="FFFFFF"/>
        <w:tabs>
          <w:tab w:val="left" w:pos="993"/>
        </w:tabs>
        <w:spacing w:line="360" w:lineRule="auto"/>
        <w:ind w:left="714" w:hanging="357"/>
        <w:jc w:val="both"/>
        <w:textAlignment w:val="baseline"/>
        <w:rPr>
          <w:rFonts w:eastAsia="Times New Roman" w:cs="Times New Roman"/>
          <w:snapToGrid/>
          <w:color w:val="222222"/>
          <w:w w:val="100"/>
        </w:rPr>
      </w:pPr>
      <w:r w:rsidRPr="00C45457">
        <w:rPr>
          <w:rFonts w:eastAsia="Times New Roman" w:cs="Times New Roman"/>
          <w:snapToGrid/>
          <w:color w:val="222222"/>
          <w:w w:val="100"/>
          <w:bdr w:val="none" w:sz="0" w:space="0" w:color="auto" w:frame="1"/>
        </w:rPr>
        <w:lastRenderedPageBreak/>
        <w:t>страховых взносов работодателей;</w:t>
      </w:r>
    </w:p>
    <w:p w:rsidR="00B24913" w:rsidRPr="00C45457" w:rsidRDefault="00B24913" w:rsidP="00EF683B">
      <w:pPr>
        <w:pStyle w:val="a4"/>
        <w:numPr>
          <w:ilvl w:val="0"/>
          <w:numId w:val="15"/>
        </w:numPr>
        <w:shd w:val="clear" w:color="auto" w:fill="FFFFFF"/>
        <w:tabs>
          <w:tab w:val="left" w:pos="993"/>
        </w:tabs>
        <w:spacing w:line="360" w:lineRule="auto"/>
        <w:ind w:left="714" w:hanging="357"/>
        <w:jc w:val="both"/>
        <w:textAlignment w:val="baseline"/>
        <w:rPr>
          <w:rFonts w:eastAsia="Times New Roman" w:cs="Times New Roman"/>
          <w:snapToGrid/>
          <w:color w:val="222222"/>
          <w:w w:val="100"/>
        </w:rPr>
      </w:pPr>
      <w:r w:rsidRPr="00C45457">
        <w:rPr>
          <w:rFonts w:eastAsia="Times New Roman" w:cs="Times New Roman"/>
          <w:snapToGrid/>
          <w:color w:val="222222"/>
          <w:w w:val="100"/>
          <w:bdr w:val="none" w:sz="0" w:space="0" w:color="auto" w:frame="1"/>
        </w:rPr>
        <w:t>страховых взносов граждан, занимающихся индивидуальной трудовой деятельностью, в том числе фермеров и адвокатов;</w:t>
      </w:r>
    </w:p>
    <w:p w:rsidR="00B24913" w:rsidRPr="00C45457" w:rsidRDefault="00B24913" w:rsidP="00EF683B">
      <w:pPr>
        <w:pStyle w:val="a4"/>
        <w:numPr>
          <w:ilvl w:val="0"/>
          <w:numId w:val="15"/>
        </w:numPr>
        <w:shd w:val="clear" w:color="auto" w:fill="FFFFFF"/>
        <w:tabs>
          <w:tab w:val="left" w:pos="993"/>
        </w:tabs>
        <w:spacing w:line="360" w:lineRule="auto"/>
        <w:ind w:left="714" w:hanging="357"/>
        <w:jc w:val="both"/>
        <w:textAlignment w:val="baseline"/>
        <w:rPr>
          <w:rFonts w:eastAsia="Times New Roman" w:cs="Times New Roman"/>
          <w:snapToGrid/>
          <w:color w:val="222222"/>
          <w:w w:val="100"/>
        </w:rPr>
      </w:pPr>
      <w:r w:rsidRPr="00C45457">
        <w:rPr>
          <w:rFonts w:eastAsia="Times New Roman" w:cs="Times New Roman"/>
          <w:snapToGrid/>
          <w:color w:val="222222"/>
          <w:w w:val="100"/>
          <w:bdr w:val="none" w:sz="0" w:space="0" w:color="auto" w:frame="1"/>
        </w:rPr>
        <w:t>страховых взносов иных категорий работающих граждан;</w:t>
      </w:r>
    </w:p>
    <w:p w:rsidR="00B24913" w:rsidRPr="00C45457" w:rsidRDefault="00B24913" w:rsidP="00EF683B">
      <w:pPr>
        <w:pStyle w:val="a4"/>
        <w:numPr>
          <w:ilvl w:val="0"/>
          <w:numId w:val="15"/>
        </w:numPr>
        <w:shd w:val="clear" w:color="auto" w:fill="FFFFFF"/>
        <w:tabs>
          <w:tab w:val="left" w:pos="993"/>
        </w:tabs>
        <w:spacing w:line="360" w:lineRule="auto"/>
        <w:ind w:left="714" w:hanging="357"/>
        <w:jc w:val="both"/>
        <w:textAlignment w:val="baseline"/>
        <w:rPr>
          <w:rFonts w:eastAsia="Times New Roman" w:cs="Times New Roman"/>
          <w:snapToGrid/>
          <w:color w:val="222222"/>
          <w:w w:val="100"/>
        </w:rPr>
      </w:pPr>
      <w:proofErr w:type="gramStart"/>
      <w:r w:rsidRPr="00C45457">
        <w:rPr>
          <w:rFonts w:eastAsia="Times New Roman" w:cs="Times New Roman"/>
          <w:snapToGrid/>
          <w:color w:val="222222"/>
          <w:w w:val="100"/>
          <w:bdr w:val="none" w:sz="0" w:space="0" w:color="auto" w:frame="1"/>
        </w:rPr>
        <w:t>ассигнований из федерального бюджета РФ на выплату государственных пенсий и пособий военнослужащим и приравненным к ним по пенсионному обеспечению гражданам, их семьям социальных пенсий, пособий на детей в возрасте старше полутора лет, на индексацию указанных пенсий и пособий, а также на предоставление льгот в части пенсий, пособий и компенсаций гражданам, пострадавшим от чернобыльской катастрофы, на расходы по доставке и пересылке</w:t>
      </w:r>
      <w:proofErr w:type="gramEnd"/>
      <w:r w:rsidRPr="00C45457">
        <w:rPr>
          <w:rFonts w:eastAsia="Times New Roman" w:cs="Times New Roman"/>
          <w:snapToGrid/>
          <w:color w:val="222222"/>
          <w:w w:val="100"/>
          <w:bdr w:val="none" w:sz="0" w:space="0" w:color="auto" w:frame="1"/>
        </w:rPr>
        <w:t xml:space="preserve"> пенсий и пособий;</w:t>
      </w:r>
    </w:p>
    <w:p w:rsidR="00B24913" w:rsidRPr="00C45457" w:rsidRDefault="00B24913" w:rsidP="00EF683B">
      <w:pPr>
        <w:pStyle w:val="a4"/>
        <w:numPr>
          <w:ilvl w:val="0"/>
          <w:numId w:val="15"/>
        </w:numPr>
        <w:shd w:val="clear" w:color="auto" w:fill="FFFFFF"/>
        <w:tabs>
          <w:tab w:val="left" w:pos="993"/>
        </w:tabs>
        <w:spacing w:line="360" w:lineRule="auto"/>
        <w:ind w:left="714" w:hanging="357"/>
        <w:jc w:val="both"/>
        <w:textAlignment w:val="baseline"/>
        <w:rPr>
          <w:rFonts w:eastAsia="Times New Roman" w:cs="Times New Roman"/>
          <w:snapToGrid/>
          <w:color w:val="222222"/>
          <w:w w:val="100"/>
        </w:rPr>
      </w:pPr>
      <w:r w:rsidRPr="00C45457">
        <w:rPr>
          <w:rFonts w:eastAsia="Times New Roman" w:cs="Times New Roman"/>
          <w:snapToGrid/>
          <w:color w:val="222222"/>
          <w:w w:val="100"/>
          <w:bdr w:val="none" w:sz="0" w:space="0" w:color="auto" w:frame="1"/>
        </w:rPr>
        <w:t>средств, возмещаемых ПФР Государственным фондом занятости населения РФ в связи с назначением досрочных пенсий безработным;</w:t>
      </w:r>
    </w:p>
    <w:p w:rsidR="00B24913" w:rsidRPr="00C45457" w:rsidRDefault="00B24913" w:rsidP="00EF683B">
      <w:pPr>
        <w:pStyle w:val="a4"/>
        <w:numPr>
          <w:ilvl w:val="0"/>
          <w:numId w:val="15"/>
        </w:numPr>
        <w:shd w:val="clear" w:color="auto" w:fill="FFFFFF"/>
        <w:tabs>
          <w:tab w:val="left" w:pos="993"/>
        </w:tabs>
        <w:spacing w:line="360" w:lineRule="auto"/>
        <w:ind w:left="714" w:hanging="357"/>
        <w:jc w:val="both"/>
        <w:textAlignment w:val="baseline"/>
        <w:rPr>
          <w:rFonts w:eastAsia="Times New Roman" w:cs="Times New Roman"/>
          <w:snapToGrid/>
          <w:color w:val="222222"/>
          <w:w w:val="100"/>
        </w:rPr>
      </w:pPr>
      <w:r w:rsidRPr="00C45457">
        <w:rPr>
          <w:rFonts w:eastAsia="Times New Roman" w:cs="Times New Roman"/>
          <w:snapToGrid/>
          <w:color w:val="222222"/>
          <w:w w:val="100"/>
          <w:bdr w:val="none" w:sz="0" w:space="0" w:color="auto" w:frame="1"/>
        </w:rPr>
        <w:t>средств, взыскиваемых с работодателей и граждан в результате предъявления регрессивных требований;</w:t>
      </w:r>
    </w:p>
    <w:p w:rsidR="00B24913" w:rsidRPr="00C45457" w:rsidRDefault="00B24913" w:rsidP="00EF683B">
      <w:pPr>
        <w:pStyle w:val="a4"/>
        <w:numPr>
          <w:ilvl w:val="0"/>
          <w:numId w:val="15"/>
        </w:numPr>
        <w:shd w:val="clear" w:color="auto" w:fill="FFFFFF"/>
        <w:tabs>
          <w:tab w:val="left" w:pos="993"/>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добровольных взносов (в том числе валютных ценностей) физических и юридических лиц, а также доходов от капитализации средств ПФР и других поступлений.</w:t>
      </w:r>
    </w:p>
    <w:p w:rsidR="00B24913" w:rsidRPr="00B24913" w:rsidRDefault="00B24913" w:rsidP="00B24913">
      <w:pPr>
        <w:shd w:val="clear" w:color="auto" w:fill="FFFFFF"/>
        <w:spacing w:line="360" w:lineRule="auto"/>
        <w:ind w:firstLine="708"/>
        <w:jc w:val="both"/>
        <w:textAlignment w:val="baseline"/>
        <w:rPr>
          <w:rFonts w:eastAsia="Times New Roman" w:cs="Times New Roman"/>
          <w:b/>
          <w:bCs/>
          <w:i/>
          <w:iCs/>
          <w:snapToGrid/>
          <w:color w:val="auto"/>
          <w:w w:val="100"/>
        </w:rPr>
      </w:pPr>
      <w:r w:rsidRPr="00B24913">
        <w:rPr>
          <w:rFonts w:eastAsia="Times New Roman" w:cs="Times New Roman"/>
          <w:b/>
          <w:bCs/>
          <w:snapToGrid/>
          <w:color w:val="auto"/>
          <w:w w:val="100"/>
          <w:bdr w:val="none" w:sz="0" w:space="0" w:color="auto" w:frame="1"/>
        </w:rPr>
        <w:t xml:space="preserve">Средства ПФР направляются </w:t>
      </w:r>
      <w:proofErr w:type="gramStart"/>
      <w:r w:rsidRPr="00B24913">
        <w:rPr>
          <w:rFonts w:eastAsia="Times New Roman" w:cs="Times New Roman"/>
          <w:b/>
          <w:bCs/>
          <w:snapToGrid/>
          <w:color w:val="auto"/>
          <w:w w:val="100"/>
          <w:bdr w:val="none" w:sz="0" w:space="0" w:color="auto" w:frame="1"/>
        </w:rPr>
        <w:t>на</w:t>
      </w:r>
      <w:proofErr w:type="gramEnd"/>
      <w:r w:rsidRPr="00B24913">
        <w:rPr>
          <w:rFonts w:eastAsia="Times New Roman" w:cs="Times New Roman"/>
          <w:b/>
          <w:bCs/>
          <w:snapToGrid/>
          <w:color w:val="auto"/>
          <w:w w:val="100"/>
          <w:bdr w:val="none" w:sz="0" w:space="0" w:color="auto" w:frame="1"/>
        </w:rPr>
        <w:t>:</w:t>
      </w:r>
    </w:p>
    <w:p w:rsidR="00B24913" w:rsidRPr="00C45457" w:rsidRDefault="00B24913" w:rsidP="00EF683B">
      <w:pPr>
        <w:pStyle w:val="a4"/>
        <w:numPr>
          <w:ilvl w:val="0"/>
          <w:numId w:val="16"/>
        </w:numPr>
        <w:shd w:val="clear" w:color="auto" w:fill="FFFFFF"/>
        <w:tabs>
          <w:tab w:val="left" w:pos="993"/>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выплату государственных пенсий, в том числе гражданам, выезжающим за пределы Российской Федерации;</w:t>
      </w:r>
    </w:p>
    <w:p w:rsidR="00B24913" w:rsidRPr="00C45457" w:rsidRDefault="00B24913" w:rsidP="00EF683B">
      <w:pPr>
        <w:pStyle w:val="a4"/>
        <w:numPr>
          <w:ilvl w:val="0"/>
          <w:numId w:val="16"/>
        </w:numPr>
        <w:shd w:val="clear" w:color="auto" w:fill="FFFFFF"/>
        <w:tabs>
          <w:tab w:val="left" w:pos="993"/>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выплату пособий по уходу за ребенком в возрасте старше полутора лет;</w:t>
      </w:r>
    </w:p>
    <w:p w:rsidR="00B24913" w:rsidRPr="00C45457" w:rsidRDefault="00B24913" w:rsidP="00EF683B">
      <w:pPr>
        <w:pStyle w:val="a4"/>
        <w:numPr>
          <w:ilvl w:val="0"/>
          <w:numId w:val="16"/>
        </w:numPr>
        <w:shd w:val="clear" w:color="auto" w:fill="FFFFFF"/>
        <w:tabs>
          <w:tab w:val="left" w:pos="993"/>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оказание органами социальной защиты населения материальной помощи престарелым и нетрудоспособным гражданам;</w:t>
      </w:r>
    </w:p>
    <w:p w:rsidR="00B24913" w:rsidRPr="00C45457" w:rsidRDefault="00B24913" w:rsidP="00EF683B">
      <w:pPr>
        <w:pStyle w:val="a4"/>
        <w:numPr>
          <w:ilvl w:val="0"/>
          <w:numId w:val="16"/>
        </w:numPr>
        <w:shd w:val="clear" w:color="auto" w:fill="FFFFFF"/>
        <w:tabs>
          <w:tab w:val="left" w:pos="993"/>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финансовое и материально-техническое обеспечение текущей деятельности ПФР и его органов;</w:t>
      </w:r>
    </w:p>
    <w:p w:rsidR="00B24913" w:rsidRPr="00C45457" w:rsidRDefault="00B24913" w:rsidP="00EF683B">
      <w:pPr>
        <w:pStyle w:val="a4"/>
        <w:numPr>
          <w:ilvl w:val="0"/>
          <w:numId w:val="16"/>
        </w:numPr>
        <w:shd w:val="clear" w:color="auto" w:fill="FFFFFF"/>
        <w:tabs>
          <w:tab w:val="left" w:pos="993"/>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другие мероприятия, связанные с деятельностью ПФР.</w:t>
      </w:r>
    </w:p>
    <w:p w:rsidR="00B24913" w:rsidRPr="00B24913" w:rsidRDefault="00B24913" w:rsidP="00B24913">
      <w:pPr>
        <w:shd w:val="clear" w:color="auto" w:fill="FFFFFF"/>
        <w:spacing w:line="360" w:lineRule="auto"/>
        <w:ind w:firstLine="709"/>
        <w:jc w:val="both"/>
        <w:textAlignment w:val="baseline"/>
        <w:rPr>
          <w:rFonts w:eastAsia="Times New Roman" w:cs="Times New Roman"/>
          <w:snapToGrid/>
          <w:color w:val="222222"/>
          <w:w w:val="100"/>
        </w:rPr>
      </w:pPr>
      <w:r w:rsidRPr="00B24913">
        <w:rPr>
          <w:rFonts w:eastAsia="Times New Roman" w:cs="Times New Roman"/>
          <w:snapToGrid/>
          <w:color w:val="auto"/>
          <w:w w:val="100"/>
        </w:rPr>
        <w:t xml:space="preserve">Отчисления в Пенсионный Фонд производятся за счет издержек производства и обращения и </w:t>
      </w:r>
      <w:r w:rsidR="00C45457">
        <w:rPr>
          <w:rFonts w:eastAsia="Times New Roman" w:cs="Times New Roman"/>
          <w:snapToGrid/>
          <w:color w:val="auto"/>
          <w:w w:val="100"/>
        </w:rPr>
        <w:t xml:space="preserve">прочих источников. </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lastRenderedPageBreak/>
        <w:t>Размер отчислений в пенсионный фонд определяется следующим образом:</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 xml:space="preserve"> </w:t>
      </w:r>
    </w:p>
    <w:tbl>
      <w:tblPr>
        <w:tblW w:w="0" w:type="auto"/>
        <w:tblInd w:w="2" w:type="dxa"/>
        <w:tblLook w:val="00A0" w:firstRow="1" w:lastRow="0" w:firstColumn="1" w:lastColumn="0" w:noHBand="0" w:noVBand="0"/>
      </w:tblPr>
      <w:tblGrid>
        <w:gridCol w:w="9039"/>
        <w:gridCol w:w="1098"/>
      </w:tblGrid>
      <w:tr w:rsidR="00B24913" w:rsidRPr="00B24913" w:rsidTr="006C288F">
        <w:tc>
          <w:tcPr>
            <w:tcW w:w="9039" w:type="dxa"/>
          </w:tcPr>
          <w:p w:rsidR="00B24913" w:rsidRPr="00B24913" w:rsidRDefault="00B24913" w:rsidP="00B24913">
            <w:pPr>
              <w:tabs>
                <w:tab w:val="left" w:pos="2595"/>
              </w:tabs>
              <w:spacing w:line="360" w:lineRule="auto"/>
              <w:jc w:val="center"/>
              <w:rPr>
                <w:rFonts w:eastAsia="Times New Roman" w:cs="Times New Roman"/>
                <w:snapToGrid/>
                <w:color w:val="auto"/>
                <w:w w:val="100"/>
              </w:rPr>
            </w:pPr>
            <w:r w:rsidRPr="00B24913">
              <w:rPr>
                <w:rFonts w:eastAsia="Times New Roman" w:cs="Times New Roman"/>
                <w:snapToGrid/>
                <w:color w:val="auto"/>
                <w:w w:val="100"/>
              </w:rPr>
              <w:t>ОПФ = НЗП * 22% / 100,</w:t>
            </w:r>
          </w:p>
        </w:tc>
        <w:tc>
          <w:tcPr>
            <w:tcW w:w="1098" w:type="dxa"/>
          </w:tcPr>
          <w:p w:rsidR="00B24913" w:rsidRPr="00B24913" w:rsidRDefault="00B24913" w:rsidP="00B24913">
            <w:pPr>
              <w:tabs>
                <w:tab w:val="left" w:pos="2595"/>
              </w:tabs>
              <w:spacing w:line="360" w:lineRule="auto"/>
              <w:jc w:val="right"/>
              <w:rPr>
                <w:rFonts w:eastAsia="Times New Roman" w:cs="Times New Roman"/>
                <w:snapToGrid/>
                <w:color w:val="auto"/>
                <w:w w:val="100"/>
              </w:rPr>
            </w:pPr>
            <w:r w:rsidRPr="00B24913">
              <w:rPr>
                <w:rFonts w:eastAsia="Times New Roman" w:cs="Times New Roman"/>
                <w:snapToGrid/>
                <w:color w:val="auto"/>
                <w:w w:val="100"/>
              </w:rPr>
              <w:t>(1.2)</w:t>
            </w:r>
          </w:p>
        </w:tc>
      </w:tr>
    </w:tbl>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p>
    <w:p w:rsidR="00B24913" w:rsidRPr="00B24913" w:rsidRDefault="00B24913" w:rsidP="00B24913">
      <w:pPr>
        <w:tabs>
          <w:tab w:val="left" w:pos="2595"/>
        </w:tabs>
        <w:spacing w:line="360" w:lineRule="auto"/>
        <w:jc w:val="both"/>
        <w:rPr>
          <w:rFonts w:eastAsia="Times New Roman" w:cs="Times New Roman"/>
          <w:snapToGrid/>
          <w:color w:val="auto"/>
          <w:w w:val="100"/>
        </w:rPr>
      </w:pPr>
      <w:r w:rsidRPr="00B24913">
        <w:rPr>
          <w:rFonts w:eastAsia="Times New Roman" w:cs="Times New Roman"/>
          <w:snapToGrid/>
          <w:color w:val="auto"/>
          <w:w w:val="100"/>
        </w:rPr>
        <w:t>Где ОПФ – отчисления в Пенсионный фонд, руб.;</w:t>
      </w:r>
    </w:p>
    <w:p w:rsidR="00B24913" w:rsidRPr="00B24913" w:rsidRDefault="00B24913" w:rsidP="00B24913">
      <w:pPr>
        <w:tabs>
          <w:tab w:val="left" w:pos="2595"/>
        </w:tabs>
        <w:spacing w:line="360" w:lineRule="auto"/>
        <w:jc w:val="both"/>
        <w:rPr>
          <w:rFonts w:eastAsia="Times New Roman" w:cs="Times New Roman"/>
          <w:snapToGrid/>
          <w:color w:val="auto"/>
          <w:w w:val="100"/>
        </w:rPr>
      </w:pPr>
      <w:r w:rsidRPr="00B24913">
        <w:rPr>
          <w:rFonts w:eastAsia="Times New Roman" w:cs="Times New Roman"/>
          <w:snapToGrid/>
          <w:color w:val="auto"/>
          <w:w w:val="100"/>
        </w:rPr>
        <w:t xml:space="preserve">       НЗП – начисленная заработная плата, руб.</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 xml:space="preserve">Страховые взносы начисляются </w:t>
      </w:r>
      <w:proofErr w:type="gramStart"/>
      <w:r w:rsidRPr="00B24913">
        <w:rPr>
          <w:rFonts w:eastAsia="Times New Roman" w:cs="Times New Roman"/>
          <w:snapToGrid/>
          <w:color w:val="auto"/>
          <w:w w:val="100"/>
        </w:rPr>
        <w:t>на те</w:t>
      </w:r>
      <w:proofErr w:type="gramEnd"/>
      <w:r w:rsidRPr="00B24913">
        <w:rPr>
          <w:rFonts w:eastAsia="Times New Roman" w:cs="Times New Roman"/>
          <w:snapToGrid/>
          <w:color w:val="auto"/>
          <w:w w:val="100"/>
        </w:rPr>
        <w:t xml:space="preserve"> виды оплаты труда, из расчета которых начисляется пенсия, в том числе вознаграждение за выполнение работы по договорам подряда и поручения.</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Учет расчетов с пенсионным фондом ведут на пассивном счете 69-2 «Расчеты по пенсионному обеспечению».</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К нему открываются субсчета:</w:t>
      </w:r>
    </w:p>
    <w:p w:rsidR="00B24913" w:rsidRPr="00B24913" w:rsidRDefault="00B24913" w:rsidP="00B24913">
      <w:pPr>
        <w:tabs>
          <w:tab w:val="left" w:pos="2595"/>
        </w:tabs>
        <w:spacing w:line="360" w:lineRule="auto"/>
        <w:jc w:val="both"/>
        <w:rPr>
          <w:rFonts w:eastAsia="Times New Roman" w:cs="Times New Roman"/>
          <w:snapToGrid/>
          <w:color w:val="auto"/>
          <w:w w:val="100"/>
        </w:rPr>
      </w:pPr>
      <w:r w:rsidRPr="00B24913">
        <w:rPr>
          <w:rFonts w:eastAsia="Times New Roman" w:cs="Times New Roman"/>
          <w:snapToGrid/>
          <w:color w:val="auto"/>
          <w:w w:val="100"/>
        </w:rPr>
        <w:t xml:space="preserve">69.2.1 </w:t>
      </w:r>
      <w:r w:rsidR="00A10DC0">
        <w:rPr>
          <w:rFonts w:eastAsia="Times New Roman" w:cs="Times New Roman"/>
          <w:snapToGrid/>
          <w:color w:val="auto"/>
          <w:w w:val="100"/>
        </w:rPr>
        <w:t>–</w:t>
      </w:r>
      <w:r w:rsidRPr="00B24913">
        <w:rPr>
          <w:rFonts w:eastAsia="Times New Roman" w:cs="Times New Roman"/>
          <w:snapToGrid/>
          <w:color w:val="auto"/>
          <w:w w:val="100"/>
        </w:rPr>
        <w:t xml:space="preserve"> отчисления на накопительную часть трудовой пенсии.</w:t>
      </w:r>
    </w:p>
    <w:p w:rsidR="00B24913" w:rsidRPr="00B24913" w:rsidRDefault="00B24913" w:rsidP="00B24913">
      <w:pPr>
        <w:tabs>
          <w:tab w:val="left" w:pos="2595"/>
        </w:tabs>
        <w:spacing w:line="360" w:lineRule="auto"/>
        <w:jc w:val="both"/>
        <w:rPr>
          <w:rFonts w:eastAsia="Times New Roman" w:cs="Times New Roman"/>
          <w:snapToGrid/>
          <w:color w:val="auto"/>
          <w:w w:val="100"/>
        </w:rPr>
      </w:pPr>
      <w:r w:rsidRPr="00B24913">
        <w:rPr>
          <w:rFonts w:eastAsia="Times New Roman" w:cs="Times New Roman"/>
          <w:snapToGrid/>
          <w:color w:val="auto"/>
          <w:w w:val="100"/>
        </w:rPr>
        <w:t xml:space="preserve">69.2.2 </w:t>
      </w:r>
      <w:r w:rsidR="00A10DC0">
        <w:rPr>
          <w:rFonts w:eastAsia="Times New Roman" w:cs="Times New Roman"/>
          <w:snapToGrid/>
          <w:color w:val="auto"/>
          <w:w w:val="100"/>
        </w:rPr>
        <w:t>–</w:t>
      </w:r>
      <w:r w:rsidRPr="00B24913">
        <w:rPr>
          <w:rFonts w:eastAsia="Times New Roman" w:cs="Times New Roman"/>
          <w:snapToGrid/>
          <w:color w:val="auto"/>
          <w:w w:val="100"/>
        </w:rPr>
        <w:t xml:space="preserve"> отчисления на страховую часть трудовой пенсии.</w:t>
      </w:r>
    </w:p>
    <w:p w:rsidR="00C45457" w:rsidRDefault="00B24913" w:rsidP="00B37375">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Типовые корреспонденции по счёту 69-2 «Расчеты по пенсионному обеспечению» представ</w:t>
      </w:r>
      <w:r w:rsidR="00681A5F">
        <w:rPr>
          <w:rFonts w:eastAsia="Times New Roman" w:cs="Times New Roman"/>
          <w:snapToGrid/>
          <w:color w:val="auto"/>
          <w:w w:val="100"/>
        </w:rPr>
        <w:t>лены в таблице 8</w:t>
      </w:r>
      <w:r w:rsidR="00C45457">
        <w:rPr>
          <w:rFonts w:eastAsia="Times New Roman" w:cs="Times New Roman"/>
          <w:snapToGrid/>
          <w:color w:val="auto"/>
          <w:w w:val="100"/>
        </w:rPr>
        <w:t xml:space="preserve">. </w:t>
      </w:r>
    </w:p>
    <w:p w:rsidR="00B37375" w:rsidRDefault="00B37375" w:rsidP="00B37375">
      <w:pPr>
        <w:tabs>
          <w:tab w:val="left" w:pos="2595"/>
        </w:tabs>
        <w:spacing w:line="360" w:lineRule="auto"/>
        <w:ind w:firstLine="709"/>
        <w:jc w:val="both"/>
        <w:rPr>
          <w:rFonts w:eastAsia="Times New Roman" w:cs="Times New Roman"/>
          <w:snapToGrid/>
          <w:color w:val="auto"/>
          <w:w w:val="100"/>
        </w:rPr>
      </w:pPr>
    </w:p>
    <w:p w:rsidR="00B24913" w:rsidRPr="00B24913" w:rsidRDefault="00C45457" w:rsidP="00B24913">
      <w:pPr>
        <w:tabs>
          <w:tab w:val="left" w:pos="2595"/>
        </w:tabs>
        <w:spacing w:line="360" w:lineRule="auto"/>
        <w:jc w:val="both"/>
        <w:rPr>
          <w:rFonts w:eastAsia="Times New Roman" w:cs="Times New Roman"/>
          <w:snapToGrid/>
          <w:color w:val="auto"/>
          <w:w w:val="100"/>
        </w:rPr>
      </w:pPr>
      <w:r>
        <w:rPr>
          <w:rFonts w:eastAsia="Times New Roman" w:cs="Times New Roman"/>
          <w:snapToGrid/>
          <w:color w:val="auto"/>
          <w:w w:val="100"/>
        </w:rPr>
        <w:t xml:space="preserve">Таблица </w:t>
      </w:r>
      <w:r w:rsidR="00681A5F">
        <w:rPr>
          <w:rFonts w:eastAsia="Times New Roman" w:cs="Times New Roman"/>
          <w:snapToGrid/>
          <w:color w:val="auto"/>
          <w:w w:val="100"/>
        </w:rPr>
        <w:t>8</w:t>
      </w:r>
      <w:r w:rsidR="00B24913" w:rsidRPr="00B24913">
        <w:rPr>
          <w:rFonts w:eastAsia="Times New Roman" w:cs="Times New Roman"/>
          <w:snapToGrid/>
          <w:color w:val="auto"/>
          <w:w w:val="100"/>
        </w:rPr>
        <w:t xml:space="preserve"> – Типовые корреспонденции по счёту 69-2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38"/>
        <w:gridCol w:w="1417"/>
        <w:gridCol w:w="1382"/>
      </w:tblGrid>
      <w:tr w:rsidR="00B24913" w:rsidRPr="00B24913" w:rsidTr="006C288F">
        <w:tc>
          <w:tcPr>
            <w:tcW w:w="7338"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Содержание хозяйственной операции</w:t>
            </w:r>
          </w:p>
        </w:tc>
        <w:tc>
          <w:tcPr>
            <w:tcW w:w="1417"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Дебет</w:t>
            </w:r>
          </w:p>
        </w:tc>
        <w:tc>
          <w:tcPr>
            <w:tcW w:w="1382"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Кредит</w:t>
            </w:r>
          </w:p>
        </w:tc>
      </w:tr>
      <w:tr w:rsidR="00B24913" w:rsidRPr="00B24913" w:rsidTr="006C288F">
        <w:tc>
          <w:tcPr>
            <w:tcW w:w="7338" w:type="dxa"/>
          </w:tcPr>
          <w:p w:rsidR="00B24913" w:rsidRPr="00B24913" w:rsidRDefault="00B24913" w:rsidP="00B24913">
            <w:pPr>
              <w:tabs>
                <w:tab w:val="left" w:pos="2595"/>
              </w:tabs>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Начислены страховые взносы в ПФР на накопительную часть трудовой пенсии</w:t>
            </w:r>
          </w:p>
        </w:tc>
        <w:tc>
          <w:tcPr>
            <w:tcW w:w="1417"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20, 23, 25, 26, 28 и др.</w:t>
            </w:r>
          </w:p>
        </w:tc>
        <w:tc>
          <w:tcPr>
            <w:tcW w:w="1382"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69-2-1</w:t>
            </w:r>
          </w:p>
        </w:tc>
      </w:tr>
      <w:tr w:rsidR="00B24913" w:rsidRPr="00B24913" w:rsidTr="006C288F">
        <w:tc>
          <w:tcPr>
            <w:tcW w:w="7338" w:type="dxa"/>
          </w:tcPr>
          <w:p w:rsidR="00B24913" w:rsidRPr="00B24913" w:rsidRDefault="00B24913" w:rsidP="00B24913">
            <w:pPr>
              <w:tabs>
                <w:tab w:val="left" w:pos="2595"/>
              </w:tabs>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Начислены страховые взносы в ПФР на страховую часть трудовой пенсии</w:t>
            </w:r>
          </w:p>
        </w:tc>
        <w:tc>
          <w:tcPr>
            <w:tcW w:w="1417"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20, 23, 25, 26, 28 и др.</w:t>
            </w:r>
          </w:p>
        </w:tc>
        <w:tc>
          <w:tcPr>
            <w:tcW w:w="1382"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69-2-2</w:t>
            </w:r>
          </w:p>
        </w:tc>
      </w:tr>
      <w:tr w:rsidR="00B24913" w:rsidRPr="00B24913" w:rsidTr="006C288F">
        <w:tc>
          <w:tcPr>
            <w:tcW w:w="7338" w:type="dxa"/>
          </w:tcPr>
          <w:p w:rsidR="00B24913" w:rsidRPr="00B24913" w:rsidRDefault="00B24913" w:rsidP="00B24913">
            <w:pPr>
              <w:tabs>
                <w:tab w:val="left" w:pos="2595"/>
              </w:tabs>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Начислены страховые взносы по заработной плате в ПФР за счет работников организации</w:t>
            </w:r>
          </w:p>
        </w:tc>
        <w:tc>
          <w:tcPr>
            <w:tcW w:w="1417"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70</w:t>
            </w:r>
          </w:p>
        </w:tc>
        <w:tc>
          <w:tcPr>
            <w:tcW w:w="1382"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69-2</w:t>
            </w:r>
          </w:p>
        </w:tc>
      </w:tr>
      <w:tr w:rsidR="00B24913" w:rsidRPr="00B24913" w:rsidTr="006C288F">
        <w:tc>
          <w:tcPr>
            <w:tcW w:w="7338" w:type="dxa"/>
          </w:tcPr>
          <w:p w:rsidR="00B24913" w:rsidRPr="00B24913" w:rsidRDefault="00B24913" w:rsidP="00B24913">
            <w:pPr>
              <w:tabs>
                <w:tab w:val="left" w:pos="2595"/>
              </w:tabs>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Перечислено во внебюджетные фонды</w:t>
            </w:r>
          </w:p>
        </w:tc>
        <w:tc>
          <w:tcPr>
            <w:tcW w:w="1417"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69-2</w:t>
            </w:r>
          </w:p>
        </w:tc>
        <w:tc>
          <w:tcPr>
            <w:tcW w:w="1382" w:type="dxa"/>
          </w:tcPr>
          <w:p w:rsidR="00B24913" w:rsidRPr="00B24913" w:rsidRDefault="00B24913" w:rsidP="00B24913">
            <w:pPr>
              <w:tabs>
                <w:tab w:val="left" w:pos="2595"/>
              </w:tabs>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51</w:t>
            </w:r>
          </w:p>
        </w:tc>
      </w:tr>
    </w:tbl>
    <w:p w:rsidR="00B24913" w:rsidRPr="00B24913" w:rsidRDefault="00B24913" w:rsidP="00B24913">
      <w:pPr>
        <w:tabs>
          <w:tab w:val="left" w:pos="2595"/>
        </w:tabs>
        <w:spacing w:line="360" w:lineRule="auto"/>
        <w:jc w:val="both"/>
        <w:rPr>
          <w:rFonts w:eastAsia="Times New Roman" w:cs="Times New Roman"/>
          <w:snapToGrid/>
          <w:color w:val="auto"/>
          <w:w w:val="100"/>
        </w:rPr>
      </w:pPr>
    </w:p>
    <w:p w:rsidR="00B24913" w:rsidRPr="00C45457" w:rsidRDefault="00C45457" w:rsidP="00B24913">
      <w:pPr>
        <w:spacing w:line="360" w:lineRule="auto"/>
        <w:ind w:firstLine="709"/>
        <w:jc w:val="both"/>
        <w:rPr>
          <w:rFonts w:eastAsia="Times New Roman" w:cs="Times New Roman"/>
          <w:b/>
          <w:bCs/>
          <w:iCs/>
          <w:snapToGrid/>
          <w:color w:val="auto"/>
          <w:w w:val="100"/>
        </w:rPr>
      </w:pPr>
      <w:r>
        <w:rPr>
          <w:rFonts w:eastAsia="Times New Roman" w:cs="Times New Roman"/>
          <w:b/>
          <w:bCs/>
          <w:iCs/>
          <w:snapToGrid/>
          <w:color w:val="auto"/>
          <w:w w:val="100"/>
        </w:rPr>
        <w:t xml:space="preserve">1.4.3 Учёт расчётов с </w:t>
      </w:r>
      <w:r w:rsidR="00B24913" w:rsidRPr="00C45457">
        <w:rPr>
          <w:rFonts w:eastAsia="Times New Roman" w:cs="Times New Roman"/>
          <w:b/>
          <w:bCs/>
          <w:iCs/>
          <w:snapToGrid/>
          <w:color w:val="auto"/>
          <w:w w:val="100"/>
        </w:rPr>
        <w:t>ФОМС</w:t>
      </w:r>
    </w:p>
    <w:p w:rsidR="00B24913" w:rsidRPr="00B24913" w:rsidRDefault="00B24913" w:rsidP="00B24913">
      <w:pPr>
        <w:spacing w:line="360" w:lineRule="auto"/>
        <w:ind w:firstLine="708"/>
        <w:jc w:val="both"/>
        <w:rPr>
          <w:rFonts w:eastAsia="Times New Roman" w:cs="Times New Roman"/>
          <w:b/>
          <w:bCs/>
          <w:i/>
          <w:iCs/>
          <w:snapToGrid/>
          <w:color w:val="auto"/>
          <w:w w:val="100"/>
        </w:rPr>
      </w:pPr>
    </w:p>
    <w:p w:rsidR="00B24913" w:rsidRPr="00B24913" w:rsidRDefault="00B24913" w:rsidP="00B24913">
      <w:pPr>
        <w:shd w:val="clear" w:color="auto" w:fill="FFFFFF"/>
        <w:spacing w:line="360" w:lineRule="auto"/>
        <w:ind w:firstLine="709"/>
        <w:jc w:val="both"/>
        <w:textAlignment w:val="baseline"/>
        <w:rPr>
          <w:rFonts w:eastAsia="Times New Roman" w:cs="Times New Roman"/>
          <w:snapToGrid/>
          <w:color w:val="auto"/>
          <w:w w:val="100"/>
          <w:bdr w:val="none" w:sz="0" w:space="0" w:color="auto" w:frame="1"/>
        </w:rPr>
      </w:pPr>
      <w:r w:rsidRPr="00B24913">
        <w:rPr>
          <w:rFonts w:eastAsia="Times New Roman" w:cs="Times New Roman"/>
          <w:snapToGrid/>
          <w:color w:val="auto"/>
          <w:w w:val="100"/>
          <w:bdr w:val="none" w:sz="0" w:space="0" w:color="auto" w:frame="1"/>
        </w:rPr>
        <w:t xml:space="preserve">Фонды обязательного медицинского страхования (ФОМС) созданы для реализации государственной политики в области обязательного медицинского страхования и предназначены для аккумулирования финансовых средств на обязательное медицинское страхование, обеспечения финансовой стабильности </w:t>
      </w:r>
      <w:r w:rsidRPr="00B24913">
        <w:rPr>
          <w:rFonts w:eastAsia="Times New Roman" w:cs="Times New Roman"/>
          <w:snapToGrid/>
          <w:color w:val="auto"/>
          <w:w w:val="100"/>
          <w:bdr w:val="none" w:sz="0" w:space="0" w:color="auto" w:frame="1"/>
        </w:rPr>
        <w:lastRenderedPageBreak/>
        <w:t xml:space="preserve">государственной системы обязательного медицинского страхования и выравнивания финансовых ресурсов на его проведение. Финансовые средства фондов находятся в государственной собственности РФ, не входят в состав бюджетов, других фондов и </w:t>
      </w:r>
      <w:r w:rsidR="00C45457">
        <w:rPr>
          <w:rFonts w:eastAsia="Times New Roman" w:cs="Times New Roman"/>
          <w:snapToGrid/>
          <w:color w:val="auto"/>
          <w:w w:val="100"/>
          <w:bdr w:val="none" w:sz="0" w:space="0" w:color="auto" w:frame="1"/>
        </w:rPr>
        <w:t xml:space="preserve">изъятию не подлежат. </w:t>
      </w:r>
    </w:p>
    <w:p w:rsidR="00B24913" w:rsidRPr="00B24913" w:rsidRDefault="00B24913" w:rsidP="00B24913">
      <w:pPr>
        <w:shd w:val="clear" w:color="auto" w:fill="FFFFFF"/>
        <w:spacing w:line="360" w:lineRule="auto"/>
        <w:ind w:firstLine="709"/>
        <w:jc w:val="both"/>
        <w:textAlignment w:val="baseline"/>
        <w:rPr>
          <w:rFonts w:eastAsia="Times New Roman" w:cs="Times New Roman"/>
          <w:snapToGrid/>
          <w:color w:val="auto"/>
          <w:w w:val="100"/>
        </w:rPr>
      </w:pPr>
      <w:r w:rsidRPr="00B24913">
        <w:rPr>
          <w:rFonts w:eastAsia="Times New Roman" w:cs="Times New Roman"/>
          <w:b/>
          <w:bCs/>
          <w:snapToGrid/>
          <w:color w:val="auto"/>
          <w:w w:val="100"/>
          <w:bdr w:val="none" w:sz="0" w:space="0" w:color="auto" w:frame="1"/>
        </w:rPr>
        <w:t>Федеральный фонд обязательного медицинского страхования</w:t>
      </w:r>
      <w:r w:rsidRPr="00B24913">
        <w:rPr>
          <w:rFonts w:eastAsia="Times New Roman" w:cs="Times New Roman"/>
          <w:i/>
          <w:iCs/>
          <w:snapToGrid/>
          <w:color w:val="auto"/>
          <w:w w:val="100"/>
          <w:bdr w:val="none" w:sz="0" w:space="0" w:color="auto" w:frame="1"/>
        </w:rPr>
        <w:t xml:space="preserve"> </w:t>
      </w:r>
      <w:r w:rsidRPr="00B24913">
        <w:rPr>
          <w:rFonts w:eastAsia="Times New Roman" w:cs="Times New Roman"/>
          <w:snapToGrid/>
          <w:color w:val="auto"/>
          <w:w w:val="100"/>
          <w:bdr w:val="none" w:sz="0" w:space="0" w:color="auto" w:frame="1"/>
        </w:rPr>
        <w:t>создан в соответствии с постановлением Верховного Совета РФ от 24 февраля 1993 г. № 4543-1 «О порядке финансирования обязательного медицинского страхования граждан на 1993 год» и действует на основании Устава, утвержденного постановлением Правительства РФ от 29</w:t>
      </w:r>
      <w:r w:rsidR="00C45457">
        <w:rPr>
          <w:rFonts w:eastAsia="Times New Roman" w:cs="Times New Roman"/>
          <w:snapToGrid/>
          <w:color w:val="auto"/>
          <w:w w:val="100"/>
          <w:bdr w:val="none" w:sz="0" w:space="0" w:color="auto" w:frame="1"/>
        </w:rPr>
        <w:t xml:space="preserve"> июля 1998 г. № 857. </w:t>
      </w:r>
    </w:p>
    <w:p w:rsidR="00B24913" w:rsidRPr="00B24913" w:rsidRDefault="00B24913" w:rsidP="00B24913">
      <w:pPr>
        <w:shd w:val="clear" w:color="auto" w:fill="FFFFFF"/>
        <w:spacing w:line="360" w:lineRule="auto"/>
        <w:ind w:firstLine="708"/>
        <w:jc w:val="both"/>
        <w:textAlignment w:val="baseline"/>
        <w:rPr>
          <w:rFonts w:eastAsia="Times New Roman" w:cs="Times New Roman"/>
          <w:snapToGrid/>
          <w:color w:val="auto"/>
          <w:w w:val="100"/>
        </w:rPr>
      </w:pPr>
      <w:r w:rsidRPr="00B24913">
        <w:rPr>
          <w:rFonts w:eastAsia="Times New Roman" w:cs="Times New Roman"/>
          <w:snapToGrid/>
          <w:color w:val="auto"/>
          <w:w w:val="100"/>
          <w:bdr w:val="none" w:sz="0" w:space="0" w:color="auto" w:frame="1"/>
        </w:rPr>
        <w:t>Денежные средства Федерального фонда обязательного медицинского страхования образуются</w:t>
      </w:r>
      <w:r w:rsidRPr="00B24913">
        <w:rPr>
          <w:rFonts w:eastAsia="Times New Roman" w:cs="Times New Roman"/>
          <w:i/>
          <w:iCs/>
          <w:snapToGrid/>
          <w:color w:val="auto"/>
          <w:w w:val="100"/>
          <w:bdr w:val="none" w:sz="0" w:space="0" w:color="auto" w:frame="1"/>
        </w:rPr>
        <w:t> </w:t>
      </w:r>
      <w:r w:rsidRPr="00B24913">
        <w:rPr>
          <w:rFonts w:eastAsia="Times New Roman" w:cs="Times New Roman"/>
          <w:snapToGrid/>
          <w:color w:val="auto"/>
          <w:w w:val="100"/>
          <w:bdr w:val="none" w:sz="0" w:space="0" w:color="auto" w:frame="1"/>
        </w:rPr>
        <w:t>за счет:</w:t>
      </w:r>
    </w:p>
    <w:p w:rsidR="00B24913" w:rsidRPr="00C45457" w:rsidRDefault="00B24913" w:rsidP="00EF683B">
      <w:pPr>
        <w:pStyle w:val="a4"/>
        <w:numPr>
          <w:ilvl w:val="0"/>
          <w:numId w:val="17"/>
        </w:numPr>
        <w:shd w:val="clear" w:color="auto" w:fill="FFFFFF"/>
        <w:tabs>
          <w:tab w:val="left" w:pos="993"/>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части страховых взносов (отчислений) хозяйствующих субъектов и иных организаций на обязательное медицинское страхование;</w:t>
      </w:r>
    </w:p>
    <w:p w:rsidR="00B24913" w:rsidRPr="00C45457" w:rsidRDefault="00B24913" w:rsidP="00EF683B">
      <w:pPr>
        <w:pStyle w:val="a4"/>
        <w:numPr>
          <w:ilvl w:val="0"/>
          <w:numId w:val="17"/>
        </w:numPr>
        <w:shd w:val="clear" w:color="auto" w:fill="FFFFFF"/>
        <w:tabs>
          <w:tab w:val="left" w:pos="993"/>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ассигнований из федерального бюджета на выполнение федеральных целевых программ в рамках обязательного медицинского страхования;</w:t>
      </w:r>
    </w:p>
    <w:p w:rsidR="00B24913" w:rsidRPr="00C45457" w:rsidRDefault="00B24913" w:rsidP="00EF683B">
      <w:pPr>
        <w:pStyle w:val="a4"/>
        <w:numPr>
          <w:ilvl w:val="0"/>
          <w:numId w:val="17"/>
        </w:numPr>
        <w:shd w:val="clear" w:color="auto" w:fill="FFFFFF"/>
        <w:tabs>
          <w:tab w:val="left" w:pos="993"/>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добровольных взносов юридических и физических лиц;</w:t>
      </w:r>
    </w:p>
    <w:p w:rsidR="00B24913" w:rsidRPr="00C45457" w:rsidRDefault="00B24913" w:rsidP="00EF683B">
      <w:pPr>
        <w:pStyle w:val="a4"/>
        <w:numPr>
          <w:ilvl w:val="0"/>
          <w:numId w:val="17"/>
        </w:numPr>
        <w:shd w:val="clear" w:color="auto" w:fill="FFFFFF"/>
        <w:tabs>
          <w:tab w:val="left" w:pos="993"/>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доходов от использования временно свободных финансовых средств;</w:t>
      </w:r>
    </w:p>
    <w:p w:rsidR="00B24913" w:rsidRPr="00C45457" w:rsidRDefault="00B24913" w:rsidP="00EF683B">
      <w:pPr>
        <w:pStyle w:val="a4"/>
        <w:numPr>
          <w:ilvl w:val="0"/>
          <w:numId w:val="17"/>
        </w:numPr>
        <w:shd w:val="clear" w:color="auto" w:fill="FFFFFF"/>
        <w:tabs>
          <w:tab w:val="left" w:pos="993"/>
        </w:tabs>
        <w:spacing w:line="360" w:lineRule="auto"/>
        <w:ind w:left="714" w:hanging="357"/>
        <w:jc w:val="both"/>
        <w:textAlignment w:val="baseline"/>
        <w:rPr>
          <w:rFonts w:eastAsia="Times New Roman" w:cs="Times New Roman"/>
          <w:snapToGrid/>
          <w:color w:val="auto"/>
          <w:w w:val="100"/>
        </w:rPr>
      </w:pPr>
      <w:r w:rsidRPr="00C45457">
        <w:rPr>
          <w:rFonts w:eastAsia="Times New Roman" w:cs="Times New Roman"/>
          <w:snapToGrid/>
          <w:color w:val="auto"/>
          <w:w w:val="100"/>
          <w:bdr w:val="none" w:sz="0" w:space="0" w:color="auto" w:frame="1"/>
        </w:rPr>
        <w:t>нормированного страхового запаса Федерального фонда;</w:t>
      </w:r>
    </w:p>
    <w:p w:rsidR="00B24913" w:rsidRPr="00C45457" w:rsidRDefault="00B24913" w:rsidP="00EF683B">
      <w:pPr>
        <w:pStyle w:val="a4"/>
        <w:numPr>
          <w:ilvl w:val="0"/>
          <w:numId w:val="17"/>
        </w:numPr>
        <w:shd w:val="clear" w:color="auto" w:fill="FFFFFF"/>
        <w:tabs>
          <w:tab w:val="left" w:pos="993"/>
        </w:tabs>
        <w:spacing w:line="360" w:lineRule="auto"/>
        <w:ind w:left="714" w:hanging="357"/>
        <w:jc w:val="both"/>
        <w:textAlignment w:val="baseline"/>
        <w:rPr>
          <w:rFonts w:eastAsia="Times New Roman" w:cs="Times New Roman"/>
          <w:snapToGrid/>
          <w:color w:val="auto"/>
          <w:spacing w:val="-4"/>
          <w:w w:val="100"/>
        </w:rPr>
      </w:pPr>
      <w:r w:rsidRPr="00C45457">
        <w:rPr>
          <w:rFonts w:eastAsia="Times New Roman" w:cs="Times New Roman"/>
          <w:snapToGrid/>
          <w:color w:val="auto"/>
          <w:spacing w:val="-4"/>
          <w:w w:val="100"/>
          <w:bdr w:val="none" w:sz="0" w:space="0" w:color="auto" w:frame="1"/>
        </w:rPr>
        <w:t>поступлений из иных источников, не запрещенных законодательством РФ.</w:t>
      </w:r>
    </w:p>
    <w:p w:rsidR="00B24913" w:rsidRPr="00B24913" w:rsidRDefault="00B24913" w:rsidP="00B24913">
      <w:pPr>
        <w:shd w:val="clear" w:color="auto" w:fill="FFFFFF"/>
        <w:spacing w:line="360" w:lineRule="auto"/>
        <w:ind w:firstLine="709"/>
        <w:jc w:val="both"/>
        <w:textAlignment w:val="baseline"/>
        <w:rPr>
          <w:rFonts w:eastAsia="Times New Roman" w:cs="Times New Roman"/>
          <w:snapToGrid/>
          <w:color w:val="auto"/>
          <w:w w:val="100"/>
        </w:rPr>
      </w:pPr>
      <w:r w:rsidRPr="00B24913">
        <w:rPr>
          <w:rFonts w:eastAsia="Times New Roman" w:cs="Times New Roman"/>
          <w:snapToGrid/>
          <w:color w:val="auto"/>
          <w:w w:val="100"/>
          <w:bdr w:val="none" w:sz="0" w:space="0" w:color="auto" w:frame="1"/>
        </w:rPr>
        <w:t>Временно свободные финансовые средства Федерального фонда обязательного медицинского страхования в целях защиты их от инфляции размещаются в банковских депозитах и могут использоваться для приобретения высоколиквидных государственных ценных бумаг. Затраты на содержание Федерального фонда, создание и поддержание его материально-технической базы осуществляются в пределах средств, предусмотренных на эти цели бюджетом Федерального фонда. Финансовые средства, не израсходованные в истекшем году, изъятию не подлежат и при утверждении ассигнований из федерального бюджета на следующий год не учитываются. Федеральный фонд ежегодно разрабатывает бюджет и отчет о его исполнении, которые по представлению Правительства РФ утверждаются фе</w:t>
      </w:r>
      <w:r w:rsidR="00C45457">
        <w:rPr>
          <w:rFonts w:eastAsia="Times New Roman" w:cs="Times New Roman"/>
          <w:snapToGrid/>
          <w:color w:val="auto"/>
          <w:w w:val="100"/>
          <w:bdr w:val="none" w:sz="0" w:space="0" w:color="auto" w:frame="1"/>
        </w:rPr>
        <w:t xml:space="preserve">деральным законом. </w:t>
      </w:r>
    </w:p>
    <w:p w:rsidR="00B24913" w:rsidRPr="00B24913" w:rsidRDefault="00B24913" w:rsidP="00B24913">
      <w:pPr>
        <w:shd w:val="clear" w:color="auto" w:fill="FFFFFF"/>
        <w:spacing w:line="360" w:lineRule="auto"/>
        <w:ind w:firstLine="709"/>
        <w:jc w:val="both"/>
        <w:textAlignment w:val="baseline"/>
        <w:rPr>
          <w:rFonts w:ascii="Calibri" w:eastAsia="Times New Roman" w:hAnsi="Calibri" w:cs="Calibri"/>
          <w:snapToGrid/>
          <w:color w:val="222222"/>
          <w:w w:val="100"/>
        </w:rPr>
      </w:pPr>
      <w:r w:rsidRPr="00B24913">
        <w:rPr>
          <w:rFonts w:eastAsia="Times New Roman" w:cs="Times New Roman"/>
          <w:snapToGrid/>
          <w:color w:val="auto"/>
          <w:w w:val="100"/>
        </w:rPr>
        <w:lastRenderedPageBreak/>
        <w:t>Обязательное медицинское страхование осуществляется с целью гарантии гражданам при возникновении страхового случая оказания медицинской помощи и проведения профилактических мероприятий за счет средств, накапливаемых в фондах обязательного медицинского страхования.</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Обязательное медицинское страхование является всеобщим. Каждый гражданин, в отношении которого заключен договор медицинского страхования, получает медицинский полис.</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Отчисления с фонд обязательного медицинского страхования производятся за счет издержек производства и обращения и других источников.</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r w:rsidRPr="00B24913">
        <w:rPr>
          <w:rFonts w:eastAsia="Times New Roman" w:cs="Times New Roman"/>
          <w:snapToGrid/>
          <w:color w:val="auto"/>
          <w:w w:val="100"/>
        </w:rPr>
        <w:t>Размер отчислений определяется следующим образом:</w:t>
      </w: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p>
    <w:tbl>
      <w:tblPr>
        <w:tblW w:w="0" w:type="auto"/>
        <w:tblInd w:w="2" w:type="dxa"/>
        <w:tblLook w:val="00A0" w:firstRow="1" w:lastRow="0" w:firstColumn="1" w:lastColumn="0" w:noHBand="0" w:noVBand="0"/>
      </w:tblPr>
      <w:tblGrid>
        <w:gridCol w:w="9039"/>
        <w:gridCol w:w="1098"/>
      </w:tblGrid>
      <w:tr w:rsidR="00B24913" w:rsidRPr="00B24913" w:rsidTr="006C288F">
        <w:tc>
          <w:tcPr>
            <w:tcW w:w="9039" w:type="dxa"/>
          </w:tcPr>
          <w:p w:rsidR="00B24913" w:rsidRPr="00B24913" w:rsidRDefault="00B24913" w:rsidP="00B24913">
            <w:pPr>
              <w:jc w:val="center"/>
              <w:rPr>
                <w:rFonts w:eastAsia="Times New Roman" w:cs="Times New Roman"/>
                <w:snapToGrid/>
                <w:color w:val="auto"/>
                <w:w w:val="100"/>
              </w:rPr>
            </w:pPr>
            <w:r w:rsidRPr="00B24913">
              <w:rPr>
                <w:rFonts w:eastAsia="Times New Roman" w:cs="Times New Roman"/>
                <w:snapToGrid/>
                <w:color w:val="auto"/>
                <w:w w:val="100"/>
              </w:rPr>
              <w:t xml:space="preserve">              ОФФОМС = НЗП * 5,1% / 100.</w:t>
            </w:r>
          </w:p>
        </w:tc>
        <w:tc>
          <w:tcPr>
            <w:tcW w:w="1098" w:type="dxa"/>
          </w:tcPr>
          <w:p w:rsidR="00B24913" w:rsidRPr="00B24913" w:rsidRDefault="00B24913" w:rsidP="00B24913">
            <w:pPr>
              <w:jc w:val="right"/>
              <w:rPr>
                <w:rFonts w:eastAsia="Times New Roman" w:cs="Times New Roman"/>
                <w:snapToGrid/>
                <w:color w:val="auto"/>
                <w:w w:val="100"/>
              </w:rPr>
            </w:pPr>
            <w:r w:rsidRPr="00B24913">
              <w:rPr>
                <w:rFonts w:eastAsia="Times New Roman" w:cs="Times New Roman"/>
                <w:snapToGrid/>
                <w:color w:val="auto"/>
                <w:w w:val="100"/>
              </w:rPr>
              <w:t>(1.3)</w:t>
            </w:r>
          </w:p>
        </w:tc>
      </w:tr>
    </w:tbl>
    <w:p w:rsidR="00B24913" w:rsidRPr="00B24913" w:rsidRDefault="00B24913" w:rsidP="00B24913">
      <w:pPr>
        <w:jc w:val="both"/>
        <w:rPr>
          <w:rFonts w:eastAsia="Times New Roman" w:cs="Times New Roman"/>
          <w:snapToGrid/>
          <w:color w:val="auto"/>
          <w:w w:val="100"/>
        </w:rPr>
      </w:pPr>
    </w:p>
    <w:p w:rsidR="00B24913" w:rsidRPr="00B24913" w:rsidRDefault="00B24913" w:rsidP="00B24913">
      <w:pPr>
        <w:spacing w:line="360" w:lineRule="auto"/>
        <w:jc w:val="both"/>
        <w:rPr>
          <w:rFonts w:eastAsia="Times New Roman" w:cs="Times New Roman"/>
          <w:snapToGrid/>
          <w:color w:val="auto"/>
          <w:w w:val="100"/>
        </w:rPr>
      </w:pPr>
      <w:r w:rsidRPr="00B24913">
        <w:rPr>
          <w:rFonts w:eastAsia="Times New Roman" w:cs="Times New Roman"/>
          <w:snapToGrid/>
          <w:color w:val="auto"/>
          <w:w w:val="100"/>
        </w:rPr>
        <w:t>где ОФФОМС – отчисления в Фонд ОМС, руб.;</w:t>
      </w:r>
    </w:p>
    <w:p w:rsidR="00B24913" w:rsidRPr="00B24913" w:rsidRDefault="00B24913" w:rsidP="00B24913">
      <w:pPr>
        <w:spacing w:line="360" w:lineRule="auto"/>
        <w:jc w:val="both"/>
        <w:rPr>
          <w:rFonts w:eastAsia="Times New Roman" w:cs="Times New Roman"/>
          <w:snapToGrid/>
          <w:color w:val="auto"/>
          <w:w w:val="100"/>
        </w:rPr>
      </w:pPr>
      <w:r w:rsidRPr="00B24913">
        <w:rPr>
          <w:rFonts w:eastAsia="Times New Roman" w:cs="Times New Roman"/>
          <w:snapToGrid/>
          <w:color w:val="auto"/>
          <w:w w:val="100"/>
        </w:rPr>
        <w:t xml:space="preserve">       НЗП – начисленная заработная плата, руб.</w:t>
      </w:r>
    </w:p>
    <w:p w:rsidR="00B24913" w:rsidRPr="00C45457" w:rsidRDefault="00B24913" w:rsidP="00B24913">
      <w:pPr>
        <w:spacing w:line="360" w:lineRule="auto"/>
        <w:jc w:val="both"/>
        <w:rPr>
          <w:rFonts w:eastAsia="Times New Roman" w:cs="Times New Roman"/>
          <w:snapToGrid/>
          <w:color w:val="auto"/>
          <w:w w:val="100"/>
        </w:rPr>
      </w:pPr>
      <w:r w:rsidRPr="00B24913">
        <w:rPr>
          <w:rFonts w:eastAsia="Times New Roman" w:cs="Times New Roman"/>
          <w:snapToGrid/>
          <w:color w:val="auto"/>
          <w:w w:val="100"/>
        </w:rPr>
        <w:tab/>
        <w:t>Учёт расчётов с фондом обязательного медицинского страхования ведут на пассивном счёте 69-3 «Расчёты по медицинскому страхованию». Типовые корреспонденции по счёту 69-3 «Расчёты по медицинскому страхованию»</w:t>
      </w:r>
      <w:r w:rsidR="00681A5F">
        <w:rPr>
          <w:rFonts w:eastAsia="Times New Roman" w:cs="Times New Roman"/>
          <w:snapToGrid/>
          <w:color w:val="auto"/>
          <w:w w:val="100"/>
        </w:rPr>
        <w:t xml:space="preserve"> представлены в таблице 9</w:t>
      </w:r>
      <w:r w:rsidR="00C45457">
        <w:rPr>
          <w:rFonts w:eastAsia="Times New Roman" w:cs="Times New Roman"/>
          <w:snapToGrid/>
          <w:color w:val="auto"/>
          <w:w w:val="100"/>
        </w:rPr>
        <w:t xml:space="preserve">. </w:t>
      </w:r>
    </w:p>
    <w:p w:rsidR="00B24913" w:rsidRPr="00B24913" w:rsidRDefault="00B24913" w:rsidP="00B24913">
      <w:pPr>
        <w:spacing w:line="360" w:lineRule="auto"/>
        <w:jc w:val="both"/>
        <w:rPr>
          <w:rFonts w:eastAsia="Times New Roman" w:cs="Times New Roman"/>
          <w:snapToGrid/>
          <w:color w:val="auto"/>
          <w:w w:val="100"/>
        </w:rPr>
      </w:pPr>
    </w:p>
    <w:p w:rsidR="00B24913" w:rsidRPr="00B24913" w:rsidRDefault="00681A5F" w:rsidP="00B24913">
      <w:pPr>
        <w:spacing w:line="360" w:lineRule="auto"/>
        <w:jc w:val="both"/>
        <w:rPr>
          <w:rFonts w:eastAsia="Times New Roman" w:cs="Times New Roman"/>
          <w:snapToGrid/>
          <w:color w:val="auto"/>
          <w:w w:val="100"/>
        </w:rPr>
      </w:pPr>
      <w:r>
        <w:rPr>
          <w:rFonts w:eastAsia="Times New Roman" w:cs="Times New Roman"/>
          <w:snapToGrid/>
          <w:color w:val="auto"/>
          <w:w w:val="100"/>
        </w:rPr>
        <w:t>Таблица 9</w:t>
      </w:r>
      <w:r w:rsidR="00B24913" w:rsidRPr="00B24913">
        <w:rPr>
          <w:rFonts w:eastAsia="Times New Roman" w:cs="Times New Roman"/>
          <w:snapToGrid/>
          <w:color w:val="auto"/>
          <w:w w:val="100"/>
        </w:rPr>
        <w:t xml:space="preserve"> – Типовые корреспонденции по счёту 69-3</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71"/>
        <w:gridCol w:w="1701"/>
        <w:gridCol w:w="1665"/>
      </w:tblGrid>
      <w:tr w:rsidR="00B24913" w:rsidRPr="00B24913" w:rsidTr="006C288F">
        <w:tc>
          <w:tcPr>
            <w:tcW w:w="6771" w:type="dxa"/>
          </w:tcPr>
          <w:p w:rsidR="00B24913" w:rsidRPr="00B24913" w:rsidRDefault="00B24913" w:rsidP="00B24913">
            <w:pPr>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Содержание хозяйственной операции</w:t>
            </w:r>
          </w:p>
        </w:tc>
        <w:tc>
          <w:tcPr>
            <w:tcW w:w="1701" w:type="dxa"/>
          </w:tcPr>
          <w:p w:rsidR="00B24913" w:rsidRPr="00B24913" w:rsidRDefault="00B24913" w:rsidP="00B24913">
            <w:pPr>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Дебет</w:t>
            </w:r>
          </w:p>
        </w:tc>
        <w:tc>
          <w:tcPr>
            <w:tcW w:w="1665" w:type="dxa"/>
          </w:tcPr>
          <w:p w:rsidR="00B24913" w:rsidRPr="00B24913" w:rsidRDefault="00B24913" w:rsidP="00B24913">
            <w:pPr>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Кредит</w:t>
            </w:r>
          </w:p>
        </w:tc>
      </w:tr>
      <w:tr w:rsidR="00B24913" w:rsidRPr="00B24913" w:rsidTr="006C288F">
        <w:tc>
          <w:tcPr>
            <w:tcW w:w="6771" w:type="dxa"/>
          </w:tcPr>
          <w:p w:rsidR="00B24913" w:rsidRPr="00B24913" w:rsidRDefault="00B24913" w:rsidP="00B24913">
            <w:pPr>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Начислены страховые взносы в ФФОМС</w:t>
            </w:r>
          </w:p>
        </w:tc>
        <w:tc>
          <w:tcPr>
            <w:tcW w:w="1701" w:type="dxa"/>
          </w:tcPr>
          <w:p w:rsidR="00B24913" w:rsidRPr="00B24913" w:rsidRDefault="00B24913" w:rsidP="00B24913">
            <w:pPr>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20, 23, 25, 26, 28 и др.</w:t>
            </w:r>
          </w:p>
        </w:tc>
        <w:tc>
          <w:tcPr>
            <w:tcW w:w="1665" w:type="dxa"/>
          </w:tcPr>
          <w:p w:rsidR="00B24913" w:rsidRPr="00B24913" w:rsidRDefault="00B24913" w:rsidP="00B24913">
            <w:pPr>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69-3</w:t>
            </w:r>
          </w:p>
        </w:tc>
      </w:tr>
      <w:tr w:rsidR="00B24913" w:rsidRPr="00B24913" w:rsidTr="006C288F">
        <w:tc>
          <w:tcPr>
            <w:tcW w:w="6771" w:type="dxa"/>
          </w:tcPr>
          <w:p w:rsidR="00B24913" w:rsidRPr="00B24913" w:rsidRDefault="00B24913" w:rsidP="00B24913">
            <w:pPr>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Начислены страховые взносы по заработной плате в ФФОМС за счет работников организации</w:t>
            </w:r>
          </w:p>
        </w:tc>
        <w:tc>
          <w:tcPr>
            <w:tcW w:w="1701" w:type="dxa"/>
          </w:tcPr>
          <w:p w:rsidR="00B24913" w:rsidRPr="00B24913" w:rsidRDefault="00B24913" w:rsidP="00B24913">
            <w:pPr>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70</w:t>
            </w:r>
          </w:p>
        </w:tc>
        <w:tc>
          <w:tcPr>
            <w:tcW w:w="1665" w:type="dxa"/>
          </w:tcPr>
          <w:p w:rsidR="00B24913" w:rsidRPr="00B24913" w:rsidRDefault="00B24913" w:rsidP="00B24913">
            <w:pPr>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69-3</w:t>
            </w:r>
          </w:p>
        </w:tc>
      </w:tr>
      <w:tr w:rsidR="00B24913" w:rsidRPr="00B24913" w:rsidTr="006C288F">
        <w:tc>
          <w:tcPr>
            <w:tcW w:w="6771" w:type="dxa"/>
          </w:tcPr>
          <w:p w:rsidR="00B24913" w:rsidRPr="00B24913" w:rsidRDefault="00B24913" w:rsidP="00B24913">
            <w:pPr>
              <w:jc w:val="both"/>
              <w:rPr>
                <w:rFonts w:eastAsia="Times New Roman" w:cs="Times New Roman"/>
                <w:snapToGrid/>
                <w:color w:val="auto"/>
                <w:w w:val="100"/>
                <w:sz w:val="24"/>
                <w:szCs w:val="24"/>
              </w:rPr>
            </w:pPr>
            <w:r w:rsidRPr="00B24913">
              <w:rPr>
                <w:rFonts w:eastAsia="Times New Roman" w:cs="Times New Roman"/>
                <w:snapToGrid/>
                <w:color w:val="auto"/>
                <w:w w:val="100"/>
                <w:sz w:val="24"/>
                <w:szCs w:val="24"/>
              </w:rPr>
              <w:t>Перечислено во внебюджетные фонды</w:t>
            </w:r>
          </w:p>
        </w:tc>
        <w:tc>
          <w:tcPr>
            <w:tcW w:w="1701" w:type="dxa"/>
          </w:tcPr>
          <w:p w:rsidR="00B24913" w:rsidRPr="00B24913" w:rsidRDefault="00B24913" w:rsidP="00B24913">
            <w:pPr>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69-3</w:t>
            </w:r>
          </w:p>
        </w:tc>
        <w:tc>
          <w:tcPr>
            <w:tcW w:w="1665" w:type="dxa"/>
          </w:tcPr>
          <w:p w:rsidR="00B24913" w:rsidRPr="00B24913" w:rsidRDefault="00B24913" w:rsidP="00B24913">
            <w:pPr>
              <w:jc w:val="center"/>
              <w:rPr>
                <w:rFonts w:eastAsia="Times New Roman" w:cs="Times New Roman"/>
                <w:snapToGrid/>
                <w:color w:val="auto"/>
                <w:w w:val="100"/>
                <w:sz w:val="24"/>
                <w:szCs w:val="24"/>
              </w:rPr>
            </w:pPr>
            <w:r w:rsidRPr="00B24913">
              <w:rPr>
                <w:rFonts w:eastAsia="Times New Roman" w:cs="Times New Roman"/>
                <w:snapToGrid/>
                <w:color w:val="auto"/>
                <w:w w:val="100"/>
                <w:sz w:val="24"/>
                <w:szCs w:val="24"/>
              </w:rPr>
              <w:t>51</w:t>
            </w:r>
          </w:p>
        </w:tc>
      </w:tr>
    </w:tbl>
    <w:p w:rsidR="00B24913" w:rsidRPr="00B24913" w:rsidRDefault="00B24913" w:rsidP="00B24913">
      <w:pPr>
        <w:spacing w:line="360" w:lineRule="auto"/>
        <w:jc w:val="both"/>
        <w:rPr>
          <w:rFonts w:eastAsia="Times New Roman" w:cs="Times New Roman"/>
          <w:snapToGrid/>
          <w:color w:val="auto"/>
          <w:w w:val="100"/>
        </w:rPr>
      </w:pPr>
    </w:p>
    <w:p w:rsidR="00FA34C4" w:rsidRPr="00FA34C4" w:rsidRDefault="00FA34C4" w:rsidP="00FA34C4">
      <w:pPr>
        <w:shd w:val="clear" w:color="auto" w:fill="FFFFFF"/>
        <w:autoSpaceDE w:val="0"/>
        <w:autoSpaceDN w:val="0"/>
        <w:adjustRightInd w:val="0"/>
        <w:spacing w:line="360" w:lineRule="auto"/>
        <w:ind w:firstLine="708"/>
        <w:jc w:val="both"/>
        <w:rPr>
          <w:rFonts w:eastAsia="Times New Roman" w:cs="Times New Roman"/>
          <w:snapToGrid/>
          <w:color w:val="auto"/>
          <w:w w:val="100"/>
        </w:rPr>
      </w:pPr>
      <w:r w:rsidRPr="00FA34C4">
        <w:rPr>
          <w:rFonts w:eastAsia="Times New Roman" w:cs="Times New Roman"/>
          <w:b/>
          <w:snapToGrid/>
          <w:color w:val="212121"/>
          <w:w w:val="100"/>
        </w:rPr>
        <w:t>Вывод:</w:t>
      </w:r>
      <w:r>
        <w:rPr>
          <w:rFonts w:eastAsia="Times New Roman" w:cs="Times New Roman"/>
          <w:snapToGrid/>
          <w:color w:val="212121"/>
          <w:w w:val="100"/>
        </w:rPr>
        <w:t xml:space="preserve"> </w:t>
      </w:r>
      <w:r w:rsidRPr="00FA34C4">
        <w:rPr>
          <w:rFonts w:eastAsia="Times New Roman" w:cs="Times New Roman"/>
          <w:snapToGrid/>
          <w:color w:val="auto"/>
          <w:w w:val="100"/>
        </w:rPr>
        <w:t xml:space="preserve">Главная причина создания внебюджетных фондов – необходимость выделения чрезвычайно важных для общества расходов и обеспечение их самостоятельными источниками дохода. </w:t>
      </w:r>
    </w:p>
    <w:p w:rsidR="00FA34C4" w:rsidRDefault="00FA34C4" w:rsidP="00FA34C4">
      <w:pPr>
        <w:shd w:val="clear" w:color="auto" w:fill="FFFFFF"/>
        <w:autoSpaceDE w:val="0"/>
        <w:autoSpaceDN w:val="0"/>
        <w:adjustRightInd w:val="0"/>
        <w:spacing w:line="360" w:lineRule="auto"/>
        <w:ind w:firstLine="708"/>
        <w:jc w:val="both"/>
        <w:rPr>
          <w:rFonts w:eastAsia="Times New Roman" w:cs="Times New Roman"/>
          <w:snapToGrid/>
          <w:color w:val="auto"/>
          <w:w w:val="100"/>
        </w:rPr>
      </w:pPr>
      <w:r w:rsidRPr="00FA34C4">
        <w:rPr>
          <w:rFonts w:eastAsia="Times New Roman" w:cs="Times New Roman"/>
          <w:snapToGrid/>
          <w:color w:val="auto"/>
          <w:w w:val="100"/>
        </w:rPr>
        <w:lastRenderedPageBreak/>
        <w:t>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населению.</w:t>
      </w:r>
    </w:p>
    <w:p w:rsidR="00A10DC0" w:rsidRPr="00FA34C4" w:rsidRDefault="00FA34C4" w:rsidP="00FA34C4">
      <w:pPr>
        <w:shd w:val="clear" w:color="auto" w:fill="FFFFFF"/>
        <w:autoSpaceDE w:val="0"/>
        <w:autoSpaceDN w:val="0"/>
        <w:adjustRightInd w:val="0"/>
        <w:spacing w:line="360" w:lineRule="auto"/>
        <w:ind w:firstLine="708"/>
        <w:jc w:val="both"/>
        <w:rPr>
          <w:rFonts w:eastAsia="Times New Roman" w:cs="Times New Roman"/>
          <w:snapToGrid/>
          <w:color w:val="auto"/>
          <w:w w:val="100"/>
        </w:rPr>
      </w:pPr>
      <w:r w:rsidRPr="00FA34C4">
        <w:rPr>
          <w:rFonts w:eastAsia="Times New Roman" w:cs="Times New Roman"/>
          <w:snapToGrid/>
          <w:color w:val="auto"/>
          <w:w w:val="100"/>
        </w:rPr>
        <w:t>Предприятия, организации и учреждения независимо от своего финансового состояния обязаны уплачивать страховые взносы в государственные внебюджетные социальные фонды. Страховые взносы, поступающие в фонды, имеют налоговую природу – как и налоги, страховые взносы устанавливаются государством, являются обязательными, и к  тому же относятся на себестоимость работ и услуг плательщика и поэтому самым непосредственным образом связаны с налогом на прибыль.</w:t>
      </w:r>
    </w:p>
    <w:p w:rsidR="00A10DC0" w:rsidRDefault="00A10DC0" w:rsidP="00A10DC0">
      <w:pPr>
        <w:shd w:val="clear" w:color="auto" w:fill="FFFFFF"/>
        <w:spacing w:line="360" w:lineRule="auto"/>
        <w:jc w:val="both"/>
        <w:rPr>
          <w:rFonts w:eastAsia="Times New Roman" w:cs="Times New Roman"/>
          <w:snapToGrid/>
          <w:color w:val="212121"/>
          <w:w w:val="100"/>
        </w:rPr>
      </w:pPr>
    </w:p>
    <w:p w:rsidR="00A10DC0" w:rsidRDefault="00A10DC0" w:rsidP="00A10DC0">
      <w:pPr>
        <w:shd w:val="clear" w:color="auto" w:fill="FFFFFF"/>
        <w:spacing w:line="360" w:lineRule="auto"/>
        <w:jc w:val="both"/>
        <w:rPr>
          <w:rFonts w:eastAsia="Times New Roman" w:cs="Times New Roman"/>
          <w:snapToGrid/>
          <w:color w:val="212121"/>
          <w:w w:val="100"/>
        </w:rPr>
      </w:pPr>
    </w:p>
    <w:p w:rsidR="00993937" w:rsidRDefault="00993937" w:rsidP="00A10DC0">
      <w:pPr>
        <w:shd w:val="clear" w:color="auto" w:fill="FFFFFF"/>
        <w:spacing w:line="360" w:lineRule="auto"/>
        <w:jc w:val="both"/>
        <w:rPr>
          <w:rFonts w:eastAsia="Times New Roman" w:cs="Times New Roman"/>
          <w:snapToGrid/>
          <w:color w:val="212121"/>
          <w:w w:val="100"/>
        </w:rPr>
      </w:pPr>
    </w:p>
    <w:p w:rsidR="00993937" w:rsidRDefault="00993937"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FA34C4" w:rsidRDefault="00FA34C4" w:rsidP="00A10DC0">
      <w:pPr>
        <w:shd w:val="clear" w:color="auto" w:fill="FFFFFF"/>
        <w:spacing w:line="360" w:lineRule="auto"/>
        <w:jc w:val="both"/>
        <w:rPr>
          <w:rFonts w:eastAsia="Times New Roman" w:cs="Times New Roman"/>
          <w:snapToGrid/>
          <w:color w:val="212121"/>
          <w:w w:val="100"/>
        </w:rPr>
      </w:pPr>
    </w:p>
    <w:p w:rsidR="00A10DC0" w:rsidRPr="00B37375" w:rsidRDefault="00B37375" w:rsidP="00B37375">
      <w:pPr>
        <w:shd w:val="clear" w:color="auto" w:fill="FFFFFF"/>
        <w:spacing w:line="360" w:lineRule="auto"/>
        <w:ind w:firstLine="708"/>
        <w:rPr>
          <w:rFonts w:eastAsia="Times New Roman" w:cs="Times New Roman"/>
          <w:b/>
          <w:snapToGrid/>
          <w:color w:val="212121"/>
          <w:w w:val="100"/>
        </w:rPr>
      </w:pPr>
      <w:r>
        <w:rPr>
          <w:rFonts w:eastAsia="Times New Roman" w:cs="Times New Roman"/>
          <w:b/>
          <w:snapToGrid/>
          <w:color w:val="212121"/>
          <w:w w:val="100"/>
        </w:rPr>
        <w:lastRenderedPageBreak/>
        <w:t xml:space="preserve">2 </w:t>
      </w:r>
      <w:r w:rsidR="00A10DC0" w:rsidRPr="00B37375">
        <w:rPr>
          <w:rFonts w:eastAsia="Times New Roman" w:cs="Times New Roman"/>
          <w:b/>
          <w:snapToGrid/>
          <w:color w:val="212121"/>
          <w:w w:val="100"/>
        </w:rPr>
        <w:t>Анализ внебюджетных фондов в ЗАО «Агропродукт»</w:t>
      </w:r>
    </w:p>
    <w:p w:rsidR="00B37375" w:rsidRDefault="00B37375" w:rsidP="00A10DC0">
      <w:pPr>
        <w:shd w:val="clear" w:color="auto" w:fill="FFFFFF"/>
        <w:spacing w:line="360" w:lineRule="auto"/>
        <w:ind w:firstLine="708"/>
        <w:rPr>
          <w:rFonts w:eastAsia="Times New Roman" w:cs="Times New Roman"/>
          <w:b/>
          <w:snapToGrid/>
          <w:color w:val="212121"/>
          <w:w w:val="100"/>
        </w:rPr>
      </w:pPr>
    </w:p>
    <w:p w:rsidR="00A10DC0" w:rsidRPr="00A10DC0" w:rsidRDefault="00A10DC0" w:rsidP="00A10DC0">
      <w:pPr>
        <w:shd w:val="clear" w:color="auto" w:fill="FFFFFF"/>
        <w:spacing w:line="360" w:lineRule="auto"/>
        <w:ind w:firstLine="708"/>
        <w:rPr>
          <w:rFonts w:eastAsia="Times New Roman" w:cs="Times New Roman"/>
          <w:b/>
          <w:snapToGrid/>
          <w:color w:val="212121"/>
          <w:w w:val="100"/>
        </w:rPr>
      </w:pPr>
      <w:r>
        <w:rPr>
          <w:rFonts w:eastAsia="Times New Roman" w:cs="Times New Roman"/>
          <w:b/>
          <w:snapToGrid/>
          <w:color w:val="212121"/>
          <w:w w:val="100"/>
        </w:rPr>
        <w:t>2.1 Организационно-экономическая характеристика предприятия</w:t>
      </w:r>
    </w:p>
    <w:p w:rsidR="00A10DC0" w:rsidRDefault="00A10DC0" w:rsidP="00A10DC0">
      <w:pPr>
        <w:spacing w:line="360" w:lineRule="auto"/>
        <w:jc w:val="both"/>
        <w:rPr>
          <w:rFonts w:eastAsia="Times New Roman" w:cs="Times New Roman"/>
          <w:snapToGrid/>
          <w:color w:val="auto"/>
          <w:w w:val="100"/>
        </w:rPr>
      </w:pPr>
    </w:p>
    <w:p w:rsidR="00420805" w:rsidRPr="00420805" w:rsidRDefault="00420805" w:rsidP="00420805">
      <w:pPr>
        <w:tabs>
          <w:tab w:val="left" w:pos="726"/>
        </w:tabs>
        <w:spacing w:line="360" w:lineRule="auto"/>
        <w:ind w:firstLine="709"/>
        <w:jc w:val="both"/>
        <w:rPr>
          <w:rFonts w:eastAsia="Times New Roman" w:cs="Times New Roman"/>
          <w:snapToGrid/>
          <w:color w:val="auto"/>
          <w:w w:val="100"/>
        </w:rPr>
      </w:pPr>
      <w:r>
        <w:rPr>
          <w:rFonts w:eastAsia="Times New Roman" w:cs="Times New Roman"/>
          <w:snapToGrid/>
          <w:color w:val="auto"/>
          <w:w w:val="100"/>
        </w:rPr>
        <w:t xml:space="preserve">Закрытое акционерное общество </w:t>
      </w:r>
      <w:r w:rsidRPr="00420805">
        <w:rPr>
          <w:rFonts w:eastAsia="Times New Roman" w:cs="Times New Roman"/>
          <w:snapToGrid/>
          <w:color w:val="auto"/>
          <w:w w:val="100"/>
        </w:rPr>
        <w:t>«Агропродукт» (далее – ЗАО «Агропродукт») специализируется на производстве мясных и мясосодержащих полуфабрикатов. На протяжении своего существования ЗАО «Агропродукт»  развивался и продолжает развиваться, превращаясь в стабильную и эффективную организацию, способную конкурировать на   рынке, и ориентированы на требования клиентов и высокое качество продукции. За свое существование ЗАО «Агропродукт»  зарекомендовало себя как надежный партнер, стабильная в финансовом отношении фирма.</w:t>
      </w:r>
    </w:p>
    <w:p w:rsidR="00420805" w:rsidRPr="00420805" w:rsidRDefault="00420805" w:rsidP="00420805">
      <w:pPr>
        <w:spacing w:line="360" w:lineRule="auto"/>
        <w:ind w:firstLine="708"/>
        <w:jc w:val="both"/>
        <w:rPr>
          <w:rFonts w:eastAsia="Times New Roman" w:cs="Times New Roman"/>
          <w:snapToGrid/>
          <w:color w:val="auto"/>
          <w:w w:val="100"/>
        </w:rPr>
      </w:pPr>
      <w:r w:rsidRPr="00420805">
        <w:rPr>
          <w:rFonts w:eastAsia="Times New Roman" w:cs="Times New Roman"/>
          <w:snapToGrid/>
          <w:color w:val="auto"/>
          <w:w w:val="100"/>
        </w:rPr>
        <w:t>В соответствии с Уставом ЗАО «Агропродукт» осуществляет устав</w:t>
      </w:r>
      <w:r w:rsidRPr="00420805">
        <w:rPr>
          <w:rFonts w:eastAsia="Times New Roman" w:cs="Times New Roman"/>
          <w:snapToGrid/>
          <w:color w:val="auto"/>
          <w:w w:val="100"/>
        </w:rPr>
        <w:softHyphen/>
        <w:t>ную (текущую) деятельность в следующих направлениях:</w:t>
      </w:r>
    </w:p>
    <w:p w:rsidR="00420805" w:rsidRPr="00420805" w:rsidRDefault="00420805" w:rsidP="00EF683B">
      <w:pPr>
        <w:numPr>
          <w:ilvl w:val="0"/>
          <w:numId w:val="21"/>
        </w:numPr>
        <w:spacing w:line="360" w:lineRule="auto"/>
        <w:jc w:val="both"/>
        <w:rPr>
          <w:rFonts w:eastAsia="Times New Roman" w:cs="Times New Roman"/>
          <w:b/>
          <w:snapToGrid/>
          <w:color w:val="auto"/>
          <w:w w:val="100"/>
          <w:shd w:val="clear" w:color="auto" w:fill="FFFFFF"/>
        </w:rPr>
      </w:pPr>
      <w:r w:rsidRPr="00420805">
        <w:rPr>
          <w:rFonts w:eastAsia="Times New Roman" w:cs="Times New Roman"/>
          <w:snapToGrid/>
          <w:color w:val="auto"/>
          <w:w w:val="100"/>
          <w:shd w:val="clear" w:color="auto" w:fill="FFFFFF"/>
        </w:rPr>
        <w:t>производство и реализация продуктов питания, продукции производственно-технического назначения и товаров народного потребления;</w:t>
      </w:r>
    </w:p>
    <w:p w:rsidR="00420805" w:rsidRPr="00420805" w:rsidRDefault="00420805" w:rsidP="00EF683B">
      <w:pPr>
        <w:numPr>
          <w:ilvl w:val="0"/>
          <w:numId w:val="21"/>
        </w:numPr>
        <w:spacing w:line="360" w:lineRule="auto"/>
        <w:jc w:val="both"/>
        <w:rPr>
          <w:rFonts w:eastAsia="Times New Roman" w:cs="Times New Roman"/>
          <w:snapToGrid/>
          <w:color w:val="auto"/>
          <w:w w:val="100"/>
          <w:shd w:val="clear" w:color="auto" w:fill="FFFFFF"/>
        </w:rPr>
      </w:pPr>
      <w:r w:rsidRPr="00420805">
        <w:rPr>
          <w:rFonts w:eastAsia="Times New Roman" w:cs="Times New Roman"/>
          <w:snapToGrid/>
          <w:color w:val="auto"/>
          <w:w w:val="100"/>
          <w:shd w:val="clear" w:color="auto" w:fill="FFFFFF"/>
        </w:rPr>
        <w:t>хранение и складирование;</w:t>
      </w:r>
    </w:p>
    <w:p w:rsidR="00420805" w:rsidRPr="00420805" w:rsidRDefault="00420805" w:rsidP="00EF683B">
      <w:pPr>
        <w:numPr>
          <w:ilvl w:val="0"/>
          <w:numId w:val="21"/>
        </w:numPr>
        <w:spacing w:line="360" w:lineRule="auto"/>
        <w:jc w:val="both"/>
        <w:rPr>
          <w:rFonts w:eastAsia="Times New Roman" w:cs="Times New Roman"/>
          <w:snapToGrid/>
          <w:color w:val="auto"/>
          <w:w w:val="100"/>
          <w:shd w:val="clear" w:color="auto" w:fill="FFFFFF"/>
        </w:rPr>
      </w:pPr>
      <w:r w:rsidRPr="00420805">
        <w:rPr>
          <w:rFonts w:eastAsia="Times New Roman" w:cs="Times New Roman"/>
          <w:snapToGrid/>
          <w:color w:val="auto"/>
          <w:w w:val="100"/>
          <w:shd w:val="clear" w:color="auto" w:fill="FFFFFF"/>
        </w:rPr>
        <w:t>оптовая и розничная торговля мясом, мясом птицы, продуктами и консервами из мяса и мяса птицы;</w:t>
      </w:r>
    </w:p>
    <w:p w:rsidR="00420805" w:rsidRPr="00420805" w:rsidRDefault="00420805" w:rsidP="00EF683B">
      <w:pPr>
        <w:numPr>
          <w:ilvl w:val="0"/>
          <w:numId w:val="21"/>
        </w:numPr>
        <w:spacing w:line="360" w:lineRule="auto"/>
        <w:jc w:val="both"/>
        <w:rPr>
          <w:rFonts w:eastAsia="Times New Roman" w:cs="Times New Roman"/>
          <w:snapToGrid/>
          <w:color w:val="auto"/>
          <w:w w:val="100"/>
          <w:shd w:val="clear" w:color="auto" w:fill="FFFFFF"/>
        </w:rPr>
      </w:pPr>
      <w:r w:rsidRPr="00420805">
        <w:rPr>
          <w:rFonts w:eastAsia="Times New Roman" w:cs="Times New Roman"/>
          <w:snapToGrid/>
          <w:color w:val="auto"/>
          <w:w w:val="100"/>
          <w:shd w:val="clear" w:color="auto" w:fill="FFFFFF"/>
        </w:rPr>
        <w:t>оптовая торговля молочными продуктами;</w:t>
      </w:r>
    </w:p>
    <w:p w:rsidR="00420805" w:rsidRPr="00420805" w:rsidRDefault="00420805" w:rsidP="00EF683B">
      <w:pPr>
        <w:numPr>
          <w:ilvl w:val="0"/>
          <w:numId w:val="21"/>
        </w:numPr>
        <w:spacing w:line="360" w:lineRule="auto"/>
        <w:jc w:val="both"/>
        <w:rPr>
          <w:rFonts w:eastAsia="Times New Roman" w:cs="Times New Roman"/>
          <w:snapToGrid/>
          <w:color w:val="auto"/>
          <w:w w:val="100"/>
          <w:shd w:val="clear" w:color="auto" w:fill="FFFFFF"/>
        </w:rPr>
      </w:pPr>
      <w:r w:rsidRPr="00420805">
        <w:rPr>
          <w:rFonts w:eastAsia="Times New Roman" w:cs="Times New Roman"/>
          <w:snapToGrid/>
          <w:color w:val="auto"/>
          <w:w w:val="100"/>
        </w:rPr>
        <w:t xml:space="preserve">реализация готовой продукции через (частично) собственные торговые                 точки. </w:t>
      </w:r>
    </w:p>
    <w:p w:rsidR="00420805" w:rsidRPr="00420805" w:rsidRDefault="00420805" w:rsidP="00420805">
      <w:pPr>
        <w:tabs>
          <w:tab w:val="left" w:pos="726"/>
        </w:tabs>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 xml:space="preserve">ЗАО «Агропродукт»  </w:t>
      </w:r>
      <w:proofErr w:type="gramStart"/>
      <w:r w:rsidRPr="00420805">
        <w:rPr>
          <w:rFonts w:eastAsia="Times New Roman" w:cs="Times New Roman"/>
          <w:snapToGrid/>
          <w:color w:val="auto"/>
          <w:w w:val="100"/>
        </w:rPr>
        <w:t>образован</w:t>
      </w:r>
      <w:proofErr w:type="gramEnd"/>
      <w:r w:rsidRPr="00420805">
        <w:rPr>
          <w:rFonts w:eastAsia="Times New Roman" w:cs="Times New Roman"/>
          <w:snapToGrid/>
          <w:color w:val="auto"/>
          <w:w w:val="100"/>
        </w:rPr>
        <w:t xml:space="preserve"> полностью как частная компания. Общество является юридическим лицом, имеет самостоятельный баланс, печать, штампы, бланки со своим наименованием, зарегистрированный в установленном порядке товарный знак.</w:t>
      </w:r>
    </w:p>
    <w:p w:rsidR="00420805" w:rsidRPr="00420805" w:rsidRDefault="00420805" w:rsidP="00420805">
      <w:pPr>
        <w:tabs>
          <w:tab w:val="left" w:pos="726"/>
        </w:tabs>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Основной целью деятельности ЗАО «Агропродукт», согласно Уставу, является получение прибыли, удовлетворение потребностей покупателей, расширение в регионе, создание новых рабочих мест, сокращение безработицы, развитие социальной структуры города и области.</w:t>
      </w:r>
    </w:p>
    <w:p w:rsidR="00420805" w:rsidRPr="00420805" w:rsidRDefault="00420805" w:rsidP="00420805">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lastRenderedPageBreak/>
        <w:t xml:space="preserve">Ассортимент выпускаемой продукции разрабатывается в строгом соответствии с возможностями предприятия, потребительского спроса, наличия необходимых помещений, уровня их обеспеченности технологическим и холодильным оборудованием и согласовывается с территориальными учреждениями санитарно-эпидемиологической службы.  </w:t>
      </w:r>
    </w:p>
    <w:p w:rsidR="00420805" w:rsidRPr="00420805" w:rsidRDefault="00420805" w:rsidP="00420805">
      <w:pPr>
        <w:widowControl w:val="0"/>
        <w:spacing w:line="360" w:lineRule="auto"/>
        <w:ind w:firstLine="567"/>
        <w:jc w:val="both"/>
        <w:rPr>
          <w:rFonts w:eastAsia="Times New Roman" w:cs="Times New Roman"/>
          <w:snapToGrid/>
          <w:color w:val="auto"/>
          <w:w w:val="100"/>
        </w:rPr>
      </w:pPr>
      <w:r w:rsidRPr="00420805">
        <w:rPr>
          <w:rFonts w:eastAsia="Times New Roman" w:cs="Times New Roman"/>
          <w:snapToGrid/>
          <w:color w:val="auto"/>
          <w:w w:val="100"/>
        </w:rPr>
        <w:t>За все время своей деятельности организация  зарекомендовала себя одним из лучших производителей мясных и мясосодержащих полуфабрикатов. В  продукцию производства ЗАО «Агропродукт» не добавляется  никакие  заменители, технологи организации  неукоснительно соблюдают  ГОСТ.</w:t>
      </w:r>
    </w:p>
    <w:p w:rsidR="00420805" w:rsidRPr="00420805" w:rsidRDefault="00420805" w:rsidP="00420805">
      <w:pPr>
        <w:widowControl w:val="0"/>
        <w:spacing w:line="360" w:lineRule="auto"/>
        <w:ind w:firstLine="567"/>
        <w:jc w:val="both"/>
        <w:rPr>
          <w:rFonts w:eastAsia="Times New Roman" w:cs="Times New Roman"/>
          <w:snapToGrid/>
          <w:color w:val="auto"/>
          <w:w w:val="100"/>
        </w:rPr>
      </w:pPr>
      <w:r w:rsidRPr="00420805">
        <w:rPr>
          <w:rFonts w:eastAsia="Times New Roman" w:cs="Times New Roman"/>
          <w:snapToGrid/>
          <w:color w:val="auto"/>
          <w:w w:val="100"/>
        </w:rPr>
        <w:t>Технологический процесс контролируют грамотные и опытные специалисты, которые работают в организации  с самого начала деятельности организации. Коллектив организации является тесно сплоченной командой профессионалов, заинтересованных в совершенствовании производственных процессов и постоянном улучшении качества продукции.</w:t>
      </w:r>
    </w:p>
    <w:p w:rsidR="00420805" w:rsidRPr="00420805" w:rsidRDefault="00420805" w:rsidP="00420805">
      <w:pPr>
        <w:widowControl w:val="0"/>
        <w:spacing w:line="360" w:lineRule="auto"/>
        <w:ind w:firstLine="567"/>
        <w:jc w:val="both"/>
        <w:rPr>
          <w:rFonts w:eastAsia="Times New Roman" w:cs="Times New Roman"/>
          <w:snapToGrid/>
          <w:color w:val="auto"/>
          <w:w w:val="100"/>
        </w:rPr>
      </w:pPr>
      <w:r w:rsidRPr="00420805">
        <w:rPr>
          <w:rFonts w:eastAsia="Times New Roman" w:cs="Times New Roman"/>
          <w:snapToGrid/>
          <w:color w:val="auto"/>
          <w:w w:val="100"/>
        </w:rPr>
        <w:t xml:space="preserve">ЗАО «Агропродукт» планирует расширять сеть реализации своей продукции и увеличивать производство. </w:t>
      </w:r>
    </w:p>
    <w:p w:rsidR="00420805" w:rsidRPr="00420805" w:rsidRDefault="00420805" w:rsidP="00420805">
      <w:pPr>
        <w:widowControl w:val="0"/>
        <w:tabs>
          <w:tab w:val="left" w:pos="9639"/>
        </w:tabs>
        <w:spacing w:line="360" w:lineRule="auto"/>
        <w:ind w:firstLine="567"/>
        <w:jc w:val="both"/>
        <w:rPr>
          <w:rFonts w:eastAsia="Times New Roman" w:cs="Times New Roman"/>
          <w:snapToGrid/>
          <w:color w:val="auto"/>
          <w:w w:val="100"/>
        </w:rPr>
      </w:pPr>
      <w:r w:rsidRPr="00420805">
        <w:rPr>
          <w:rFonts w:eastAsia="Times New Roman" w:cs="Times New Roman"/>
          <w:snapToGrid/>
          <w:color w:val="auto"/>
          <w:w w:val="100"/>
        </w:rPr>
        <w:t xml:space="preserve">Для того чтобы противостоять конкурентам, удержать и расширить рынок сбыта в организации постоянно проводится работа по улучшению качества вырабатываемой продукции, расширению ассортимента и выпускаемых изделий. </w:t>
      </w:r>
    </w:p>
    <w:p w:rsidR="00420805" w:rsidRPr="00420805" w:rsidRDefault="00420805" w:rsidP="00420805">
      <w:pPr>
        <w:widowControl w:val="0"/>
        <w:autoSpaceDE w:val="0"/>
        <w:autoSpaceDN w:val="0"/>
        <w:adjustRightInd w:val="0"/>
        <w:spacing w:line="360" w:lineRule="auto"/>
        <w:ind w:firstLine="567"/>
        <w:jc w:val="both"/>
        <w:rPr>
          <w:rFonts w:eastAsia="Times New Roman" w:cs="Times New Roman"/>
          <w:snapToGrid/>
          <w:color w:val="auto"/>
          <w:w w:val="100"/>
        </w:rPr>
      </w:pPr>
      <w:r w:rsidRPr="00420805">
        <w:rPr>
          <w:rFonts w:eastAsia="Times New Roman" w:cs="Times New Roman"/>
          <w:snapToGrid/>
          <w:color w:val="auto"/>
          <w:w w:val="100"/>
        </w:rPr>
        <w:t>Готовая продукция большей частью реализуется через посредников, некоторая часть реализуется через розничные магазины на террито</w:t>
      </w:r>
      <w:r w:rsidRPr="00420805">
        <w:rPr>
          <w:rFonts w:eastAsia="Times New Roman" w:cs="Times New Roman"/>
          <w:snapToGrid/>
          <w:color w:val="auto"/>
          <w:w w:val="100"/>
        </w:rPr>
        <w:softHyphen/>
        <w:t>рии Свердловской области.</w:t>
      </w:r>
    </w:p>
    <w:p w:rsidR="00420805" w:rsidRPr="00420805" w:rsidRDefault="00420805" w:rsidP="00420805">
      <w:pPr>
        <w:widowControl w:val="0"/>
        <w:autoSpaceDE w:val="0"/>
        <w:autoSpaceDN w:val="0"/>
        <w:adjustRightInd w:val="0"/>
        <w:spacing w:line="360" w:lineRule="auto"/>
        <w:ind w:firstLine="567"/>
        <w:jc w:val="both"/>
        <w:rPr>
          <w:rFonts w:eastAsia="Times New Roman" w:cs="Times New Roman"/>
          <w:snapToGrid/>
          <w:color w:val="auto"/>
          <w:w w:val="100"/>
        </w:rPr>
      </w:pPr>
      <w:r w:rsidRPr="00420805">
        <w:rPr>
          <w:rFonts w:eastAsia="Times New Roman" w:cs="Times New Roman"/>
          <w:snapToGrid/>
          <w:color w:val="auto"/>
          <w:w w:val="100"/>
        </w:rPr>
        <w:t xml:space="preserve">Таким образом, можно констатировать, что состояние текущей деятельности ЗАО «Агропродукт» не свободно от некоторых недостатков, связанных, прежде всего, со значительным недоиспользованием производственных мощностей. Кроме того, существенное влияние на объемы производства, своевременный </w:t>
      </w:r>
      <w:proofErr w:type="gramStart"/>
      <w:r w:rsidRPr="00420805">
        <w:rPr>
          <w:rFonts w:eastAsia="Times New Roman" w:cs="Times New Roman"/>
          <w:snapToGrid/>
          <w:color w:val="auto"/>
          <w:w w:val="100"/>
        </w:rPr>
        <w:t>сбыт</w:t>
      </w:r>
      <w:proofErr w:type="gramEnd"/>
      <w:r w:rsidRPr="00420805">
        <w:rPr>
          <w:rFonts w:eastAsia="Times New Roman" w:cs="Times New Roman"/>
          <w:snapToGrid/>
          <w:color w:val="auto"/>
          <w:w w:val="100"/>
        </w:rPr>
        <w:t xml:space="preserve"> и получение выручки оказывает конкуренция, которая достаточно жестко регламентирует текущую деятельность.</w:t>
      </w:r>
    </w:p>
    <w:p w:rsidR="00420805" w:rsidRDefault="00420805" w:rsidP="00420805">
      <w:pPr>
        <w:widowControl w:val="0"/>
        <w:autoSpaceDE w:val="0"/>
        <w:autoSpaceDN w:val="0"/>
        <w:adjustRightInd w:val="0"/>
        <w:spacing w:line="360" w:lineRule="auto"/>
        <w:ind w:firstLine="567"/>
        <w:jc w:val="both"/>
        <w:rPr>
          <w:rFonts w:eastAsia="Times New Roman" w:cs="Times New Roman"/>
          <w:snapToGrid/>
          <w:color w:val="auto"/>
          <w:w w:val="100"/>
        </w:rPr>
      </w:pPr>
      <w:r>
        <w:rPr>
          <w:rFonts w:eastAsia="Times New Roman" w:cs="Times New Roman"/>
          <w:snapToGrid/>
          <w:color w:val="auto"/>
          <w:w w:val="100"/>
        </w:rPr>
        <w:t>На рисунке 2</w:t>
      </w:r>
      <w:r w:rsidRPr="00420805">
        <w:rPr>
          <w:rFonts w:eastAsia="Times New Roman" w:cs="Times New Roman"/>
          <w:snapToGrid/>
          <w:color w:val="auto"/>
          <w:w w:val="100"/>
        </w:rPr>
        <w:t xml:space="preserve"> показана организационная структура управления персоналом. </w:t>
      </w:r>
    </w:p>
    <w:p w:rsidR="00420805" w:rsidRDefault="00420805" w:rsidP="00420805">
      <w:pPr>
        <w:widowControl w:val="0"/>
        <w:autoSpaceDE w:val="0"/>
        <w:autoSpaceDN w:val="0"/>
        <w:adjustRightInd w:val="0"/>
        <w:spacing w:line="360" w:lineRule="auto"/>
        <w:ind w:firstLine="567"/>
        <w:jc w:val="both"/>
        <w:rPr>
          <w:rFonts w:eastAsia="Times New Roman" w:cs="Times New Roman"/>
          <w:snapToGrid/>
          <w:color w:val="auto"/>
          <w:w w:val="100"/>
        </w:rPr>
      </w:pPr>
    </w:p>
    <w:p w:rsidR="00420805" w:rsidRPr="00420805" w:rsidRDefault="00420805" w:rsidP="00420805">
      <w:pPr>
        <w:widowControl w:val="0"/>
        <w:autoSpaceDE w:val="0"/>
        <w:autoSpaceDN w:val="0"/>
        <w:adjustRightInd w:val="0"/>
        <w:spacing w:line="360" w:lineRule="auto"/>
        <w:ind w:firstLine="567"/>
        <w:jc w:val="both"/>
        <w:rPr>
          <w:rFonts w:eastAsia="Times New Roman" w:cs="Times New Roman"/>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r w:rsidRPr="00420805">
        <w:rPr>
          <w:rFonts w:eastAsia="Times New Roman" w:cs="Times New Roman"/>
          <w:b/>
          <w:noProof/>
          <w:snapToGrid/>
          <w:color w:val="auto"/>
          <w:w w:val="100"/>
        </w:rPr>
        <w:lastRenderedPageBreak/>
        <mc:AlternateContent>
          <mc:Choice Requires="wpg">
            <w:drawing>
              <wp:anchor distT="0" distB="0" distL="114300" distR="114300" simplePos="0" relativeHeight="251667456" behindDoc="0" locked="0" layoutInCell="1" allowOverlap="1" wp14:anchorId="64D61155" wp14:editId="0363D51B">
                <wp:simplePos x="0" y="0"/>
                <wp:positionH relativeFrom="column">
                  <wp:posOffset>100965</wp:posOffset>
                </wp:positionH>
                <wp:positionV relativeFrom="paragraph">
                  <wp:posOffset>127000</wp:posOffset>
                </wp:positionV>
                <wp:extent cx="5730240" cy="5186045"/>
                <wp:effectExtent l="0" t="0" r="22860" b="14605"/>
                <wp:wrapNone/>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240" cy="5186045"/>
                          <a:chOff x="2241" y="3719"/>
                          <a:chExt cx="8460" cy="7788"/>
                        </a:xfrm>
                      </wpg:grpSpPr>
                      <wps:wsp>
                        <wps:cNvPr id="54" name="Rectangle 47"/>
                        <wps:cNvSpPr>
                          <a:spLocks noChangeArrowheads="1"/>
                        </wps:cNvSpPr>
                        <wps:spPr bwMode="auto">
                          <a:xfrm>
                            <a:off x="4761" y="3719"/>
                            <a:ext cx="2160" cy="588"/>
                          </a:xfrm>
                          <a:prstGeom prst="rect">
                            <a:avLst/>
                          </a:prstGeom>
                          <a:solidFill>
                            <a:srgbClr val="FFFFFF"/>
                          </a:solidFill>
                          <a:ln w="9525">
                            <a:solidFill>
                              <a:srgbClr val="000000"/>
                            </a:solidFill>
                            <a:miter lim="800000"/>
                            <a:headEnd/>
                            <a:tailEnd/>
                          </a:ln>
                        </wps:spPr>
                        <wps:txbx>
                          <w:txbxContent>
                            <w:p w:rsidR="000F370F" w:rsidRPr="0027305B" w:rsidRDefault="000F370F" w:rsidP="00420805">
                              <w:pPr>
                                <w:jc w:val="center"/>
                              </w:pPr>
                              <w:r w:rsidRPr="0027305B">
                                <w:t>Директор</w:t>
                              </w:r>
                            </w:p>
                          </w:txbxContent>
                        </wps:txbx>
                        <wps:bodyPr rot="0" vert="horz" wrap="square" lIns="91440" tIns="45720" rIns="91440" bIns="45720" anchor="t" anchorCtr="0" upright="1">
                          <a:noAutofit/>
                        </wps:bodyPr>
                      </wps:wsp>
                      <wps:wsp>
                        <wps:cNvPr id="55" name="Line 48"/>
                        <wps:cNvCnPr>
                          <a:cxnSpLocks noChangeShapeType="1"/>
                        </wps:cNvCnPr>
                        <wps:spPr bwMode="auto">
                          <a:xfrm>
                            <a:off x="4941" y="4307"/>
                            <a:ext cx="0" cy="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49"/>
                        <wps:cNvCnPr>
                          <a:cxnSpLocks noChangeShapeType="1"/>
                        </wps:cNvCnPr>
                        <wps:spPr bwMode="auto">
                          <a:xfrm>
                            <a:off x="6741" y="4307"/>
                            <a:ext cx="0" cy="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0"/>
                        <wps:cNvCnPr>
                          <a:cxnSpLocks noChangeShapeType="1"/>
                        </wps:cNvCnPr>
                        <wps:spPr bwMode="auto">
                          <a:xfrm>
                            <a:off x="6921" y="392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1"/>
                        <wps:cNvCnPr>
                          <a:cxnSpLocks noChangeShapeType="1"/>
                        </wps:cNvCnPr>
                        <wps:spPr bwMode="auto">
                          <a:xfrm flipH="1">
                            <a:off x="3681" y="3911"/>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52"/>
                        <wps:cNvCnPr>
                          <a:cxnSpLocks noChangeShapeType="1"/>
                        </wps:cNvCnPr>
                        <wps:spPr bwMode="auto">
                          <a:xfrm>
                            <a:off x="3681" y="3947"/>
                            <a:ext cx="0" cy="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Rectangle 53"/>
                        <wps:cNvSpPr>
                          <a:spLocks noChangeArrowheads="1"/>
                        </wps:cNvSpPr>
                        <wps:spPr bwMode="auto">
                          <a:xfrm>
                            <a:off x="2241" y="7151"/>
                            <a:ext cx="3060" cy="720"/>
                          </a:xfrm>
                          <a:prstGeom prst="rect">
                            <a:avLst/>
                          </a:prstGeom>
                          <a:solidFill>
                            <a:srgbClr val="FFFFFF"/>
                          </a:solidFill>
                          <a:ln w="9525">
                            <a:solidFill>
                              <a:srgbClr val="000000"/>
                            </a:solidFill>
                            <a:miter lim="800000"/>
                            <a:headEnd/>
                            <a:tailEnd/>
                          </a:ln>
                        </wps:spPr>
                        <wps:txbx>
                          <w:txbxContent>
                            <w:p w:rsidR="000F370F" w:rsidRPr="0027305B" w:rsidRDefault="000F370F" w:rsidP="00420805">
                              <w:pPr>
                                <w:ind w:firstLine="142"/>
                                <w:jc w:val="center"/>
                              </w:pPr>
                              <w:r>
                                <w:t>Начальник производственного</w:t>
                              </w:r>
                              <w:r w:rsidRPr="0027305B">
                                <w:t xml:space="preserve"> цеха</w:t>
                              </w:r>
                            </w:p>
                          </w:txbxContent>
                        </wps:txbx>
                        <wps:bodyPr rot="0" vert="horz" wrap="square" lIns="91440" tIns="45720" rIns="91440" bIns="45720" anchor="t" anchorCtr="0" upright="1">
                          <a:noAutofit/>
                        </wps:bodyPr>
                      </wps:wsp>
                      <wps:wsp>
                        <wps:cNvPr id="61" name="Line 54"/>
                        <wps:cNvCnPr>
                          <a:cxnSpLocks noChangeShapeType="1"/>
                        </wps:cNvCnPr>
                        <wps:spPr bwMode="auto">
                          <a:xfrm>
                            <a:off x="5301" y="7436"/>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Rectangle 55"/>
                        <wps:cNvSpPr>
                          <a:spLocks noChangeArrowheads="1"/>
                        </wps:cNvSpPr>
                        <wps:spPr bwMode="auto">
                          <a:xfrm>
                            <a:off x="2961" y="8514"/>
                            <a:ext cx="2700" cy="1080"/>
                          </a:xfrm>
                          <a:prstGeom prst="rect">
                            <a:avLst/>
                          </a:prstGeom>
                          <a:solidFill>
                            <a:srgbClr val="FFFFFF"/>
                          </a:solidFill>
                          <a:ln w="9525">
                            <a:solidFill>
                              <a:srgbClr val="000000"/>
                            </a:solidFill>
                            <a:miter lim="800000"/>
                            <a:headEnd/>
                            <a:tailEnd/>
                          </a:ln>
                        </wps:spPr>
                        <wps:txbx>
                          <w:txbxContent>
                            <w:p w:rsidR="000F370F" w:rsidRPr="0027305B" w:rsidRDefault="000F370F" w:rsidP="00420805">
                              <w:pPr>
                                <w:ind w:firstLine="142"/>
                                <w:jc w:val="center"/>
                              </w:pPr>
                              <w:r w:rsidRPr="0027305B">
                                <w:t>Начальник  производства</w:t>
                              </w:r>
                              <w:r>
                                <w:t xml:space="preserve"> полуфабрикатов</w:t>
                              </w:r>
                            </w:p>
                          </w:txbxContent>
                        </wps:txbx>
                        <wps:bodyPr rot="0" vert="horz" wrap="square" lIns="91440" tIns="45720" rIns="91440" bIns="45720" anchor="t" anchorCtr="0" upright="1">
                          <a:noAutofit/>
                        </wps:bodyPr>
                      </wps:wsp>
                      <wps:wsp>
                        <wps:cNvPr id="63" name="Rectangle 56"/>
                        <wps:cNvSpPr>
                          <a:spLocks noChangeArrowheads="1"/>
                        </wps:cNvSpPr>
                        <wps:spPr bwMode="auto">
                          <a:xfrm>
                            <a:off x="6201" y="8514"/>
                            <a:ext cx="1980" cy="720"/>
                          </a:xfrm>
                          <a:prstGeom prst="rect">
                            <a:avLst/>
                          </a:prstGeom>
                          <a:solidFill>
                            <a:srgbClr val="FFFFFF"/>
                          </a:solidFill>
                          <a:ln w="9525">
                            <a:solidFill>
                              <a:srgbClr val="000000"/>
                            </a:solidFill>
                            <a:miter lim="800000"/>
                            <a:headEnd/>
                            <a:tailEnd/>
                          </a:ln>
                        </wps:spPr>
                        <wps:txbx>
                          <w:txbxContent>
                            <w:p w:rsidR="000F370F" w:rsidRPr="0027305B" w:rsidRDefault="000F370F" w:rsidP="00420805">
                              <w:pPr>
                                <w:jc w:val="center"/>
                              </w:pPr>
                              <w:r w:rsidRPr="0027305B">
                                <w:t>Технологи</w:t>
                              </w:r>
                              <w:r>
                                <w:t xml:space="preserve"> производства</w:t>
                              </w:r>
                            </w:p>
                            <w:p w:rsidR="000F370F" w:rsidRDefault="000F370F" w:rsidP="00420805"/>
                          </w:txbxContent>
                        </wps:txbx>
                        <wps:bodyPr rot="0" vert="horz" wrap="square" lIns="91440" tIns="45720" rIns="91440" bIns="45720" anchor="t" anchorCtr="0" upright="1">
                          <a:noAutofit/>
                        </wps:bodyPr>
                      </wps:wsp>
                      <wps:wsp>
                        <wps:cNvPr id="64" name="Rectangle 57"/>
                        <wps:cNvSpPr>
                          <a:spLocks noChangeArrowheads="1"/>
                        </wps:cNvSpPr>
                        <wps:spPr bwMode="auto">
                          <a:xfrm>
                            <a:off x="6741" y="9707"/>
                            <a:ext cx="1980" cy="720"/>
                          </a:xfrm>
                          <a:prstGeom prst="rect">
                            <a:avLst/>
                          </a:prstGeom>
                          <a:solidFill>
                            <a:srgbClr val="FFFFFF"/>
                          </a:solidFill>
                          <a:ln w="9525">
                            <a:solidFill>
                              <a:srgbClr val="000000"/>
                            </a:solidFill>
                            <a:miter lim="800000"/>
                            <a:headEnd/>
                            <a:tailEnd/>
                          </a:ln>
                        </wps:spPr>
                        <wps:txbx>
                          <w:txbxContent>
                            <w:p w:rsidR="000F370F" w:rsidRPr="0027305B" w:rsidRDefault="000F370F" w:rsidP="00420805">
                              <w:pPr>
                                <w:jc w:val="center"/>
                              </w:pPr>
                              <w:r w:rsidRPr="0027305B">
                                <w:t>Рабочие</w:t>
                              </w:r>
                            </w:p>
                          </w:txbxContent>
                        </wps:txbx>
                        <wps:bodyPr rot="0" vert="horz" wrap="square" lIns="91440" tIns="45720" rIns="91440" bIns="45720" anchor="t" anchorCtr="0" upright="1">
                          <a:noAutofit/>
                        </wps:bodyPr>
                      </wps:wsp>
                      <wps:wsp>
                        <wps:cNvPr id="65" name="Line 58"/>
                        <wps:cNvCnPr>
                          <a:cxnSpLocks noChangeShapeType="1"/>
                        </wps:cNvCnPr>
                        <wps:spPr bwMode="auto">
                          <a:xfrm>
                            <a:off x="3681" y="797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Rectangle 59"/>
                        <wps:cNvSpPr>
                          <a:spLocks noChangeArrowheads="1"/>
                        </wps:cNvSpPr>
                        <wps:spPr bwMode="auto">
                          <a:xfrm>
                            <a:off x="6381" y="7254"/>
                            <a:ext cx="3060" cy="720"/>
                          </a:xfrm>
                          <a:prstGeom prst="rect">
                            <a:avLst/>
                          </a:prstGeom>
                          <a:solidFill>
                            <a:srgbClr val="FFFFFF"/>
                          </a:solidFill>
                          <a:ln w="9525">
                            <a:solidFill>
                              <a:srgbClr val="000000"/>
                            </a:solidFill>
                            <a:miter lim="800000"/>
                            <a:headEnd/>
                            <a:tailEnd/>
                          </a:ln>
                        </wps:spPr>
                        <wps:txbx>
                          <w:txbxContent>
                            <w:p w:rsidR="000F370F" w:rsidRPr="0027305B" w:rsidRDefault="000F370F" w:rsidP="00420805">
                              <w:pPr>
                                <w:jc w:val="center"/>
                              </w:pPr>
                              <w:r w:rsidRPr="0027305B">
                                <w:t>Техническая служба</w:t>
                              </w:r>
                            </w:p>
                          </w:txbxContent>
                        </wps:txbx>
                        <wps:bodyPr rot="0" vert="horz" wrap="square" lIns="91440" tIns="45720" rIns="91440" bIns="45720" anchor="t" anchorCtr="0" upright="1">
                          <a:noAutofit/>
                        </wps:bodyPr>
                      </wps:wsp>
                      <wps:wsp>
                        <wps:cNvPr id="67" name="Rectangle 60"/>
                        <wps:cNvSpPr>
                          <a:spLocks noChangeArrowheads="1"/>
                        </wps:cNvSpPr>
                        <wps:spPr bwMode="auto">
                          <a:xfrm>
                            <a:off x="4041" y="4991"/>
                            <a:ext cx="1800" cy="720"/>
                          </a:xfrm>
                          <a:prstGeom prst="rect">
                            <a:avLst/>
                          </a:prstGeom>
                          <a:solidFill>
                            <a:srgbClr val="FFFFFF"/>
                          </a:solidFill>
                          <a:ln w="9525">
                            <a:solidFill>
                              <a:srgbClr val="000000"/>
                            </a:solidFill>
                            <a:miter lim="800000"/>
                            <a:headEnd/>
                            <a:tailEnd/>
                          </a:ln>
                        </wps:spPr>
                        <wps:txbx>
                          <w:txbxContent>
                            <w:p w:rsidR="000F370F" w:rsidRPr="0027305B" w:rsidRDefault="000F370F" w:rsidP="00420805">
                              <w:pPr>
                                <w:ind w:firstLine="142"/>
                                <w:jc w:val="center"/>
                              </w:pPr>
                              <w:r w:rsidRPr="0027305B">
                                <w:t>Главный бухгалтер</w:t>
                              </w:r>
                            </w:p>
                          </w:txbxContent>
                        </wps:txbx>
                        <wps:bodyPr rot="0" vert="horz" wrap="square" lIns="91440" tIns="45720" rIns="91440" bIns="45720" anchor="t" anchorCtr="0" upright="1">
                          <a:noAutofit/>
                        </wps:bodyPr>
                      </wps:wsp>
                      <wps:wsp>
                        <wps:cNvPr id="68" name="Line 61"/>
                        <wps:cNvCnPr>
                          <a:cxnSpLocks noChangeShapeType="1"/>
                        </wps:cNvCnPr>
                        <wps:spPr bwMode="auto">
                          <a:xfrm>
                            <a:off x="4941" y="57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Rectangle 62"/>
                        <wps:cNvSpPr>
                          <a:spLocks noChangeArrowheads="1"/>
                        </wps:cNvSpPr>
                        <wps:spPr bwMode="auto">
                          <a:xfrm>
                            <a:off x="4041" y="6251"/>
                            <a:ext cx="1800" cy="756"/>
                          </a:xfrm>
                          <a:prstGeom prst="rect">
                            <a:avLst/>
                          </a:prstGeom>
                          <a:solidFill>
                            <a:srgbClr val="FFFFFF"/>
                          </a:solidFill>
                          <a:ln w="9525">
                            <a:solidFill>
                              <a:srgbClr val="000000"/>
                            </a:solidFill>
                            <a:miter lim="800000"/>
                            <a:headEnd/>
                            <a:tailEnd/>
                          </a:ln>
                        </wps:spPr>
                        <wps:txbx>
                          <w:txbxContent>
                            <w:p w:rsidR="000F370F" w:rsidRPr="0027305B" w:rsidRDefault="000F370F" w:rsidP="00420805">
                              <w:pPr>
                                <w:ind w:firstLine="142"/>
                                <w:jc w:val="center"/>
                              </w:pPr>
                              <w:r w:rsidRPr="0027305B">
                                <w:t>Бухгалтерия</w:t>
                              </w:r>
                            </w:p>
                          </w:txbxContent>
                        </wps:txbx>
                        <wps:bodyPr rot="0" vert="horz" wrap="square" lIns="91440" tIns="45720" rIns="91440" bIns="45720" anchor="t" anchorCtr="0" upright="1">
                          <a:noAutofit/>
                        </wps:bodyPr>
                      </wps:wsp>
                      <wps:wsp>
                        <wps:cNvPr id="70" name="Rectangle 63"/>
                        <wps:cNvSpPr>
                          <a:spLocks noChangeArrowheads="1"/>
                        </wps:cNvSpPr>
                        <wps:spPr bwMode="auto">
                          <a:xfrm>
                            <a:off x="6021" y="4991"/>
                            <a:ext cx="1620" cy="720"/>
                          </a:xfrm>
                          <a:prstGeom prst="rect">
                            <a:avLst/>
                          </a:prstGeom>
                          <a:solidFill>
                            <a:srgbClr val="FFFFFF"/>
                          </a:solidFill>
                          <a:ln w="9525">
                            <a:solidFill>
                              <a:srgbClr val="000000"/>
                            </a:solidFill>
                            <a:miter lim="800000"/>
                            <a:headEnd/>
                            <a:tailEnd/>
                          </a:ln>
                        </wps:spPr>
                        <wps:txbx>
                          <w:txbxContent>
                            <w:p w:rsidR="000F370F" w:rsidRPr="0027305B" w:rsidRDefault="000F370F" w:rsidP="00420805">
                              <w:pPr>
                                <w:jc w:val="center"/>
                              </w:pPr>
                              <w:r w:rsidRPr="0027305B">
                                <w:t>Главный экономист</w:t>
                              </w:r>
                            </w:p>
                          </w:txbxContent>
                        </wps:txbx>
                        <wps:bodyPr rot="0" vert="horz" wrap="square" lIns="91440" tIns="45720" rIns="91440" bIns="45720" anchor="t" anchorCtr="0" upright="1">
                          <a:noAutofit/>
                        </wps:bodyPr>
                      </wps:wsp>
                      <wps:wsp>
                        <wps:cNvPr id="71" name="Line 64"/>
                        <wps:cNvCnPr>
                          <a:cxnSpLocks noChangeShapeType="1"/>
                        </wps:cNvCnPr>
                        <wps:spPr bwMode="auto">
                          <a:xfrm>
                            <a:off x="8541" y="3911"/>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Rectangle 65"/>
                        <wps:cNvSpPr>
                          <a:spLocks noChangeArrowheads="1"/>
                        </wps:cNvSpPr>
                        <wps:spPr bwMode="auto">
                          <a:xfrm>
                            <a:off x="7821" y="4991"/>
                            <a:ext cx="2700" cy="720"/>
                          </a:xfrm>
                          <a:prstGeom prst="rect">
                            <a:avLst/>
                          </a:prstGeom>
                          <a:solidFill>
                            <a:srgbClr val="FFFFFF"/>
                          </a:solidFill>
                          <a:ln w="9525">
                            <a:solidFill>
                              <a:srgbClr val="000000"/>
                            </a:solidFill>
                            <a:miter lim="800000"/>
                            <a:headEnd/>
                            <a:tailEnd/>
                          </a:ln>
                        </wps:spPr>
                        <wps:txbx>
                          <w:txbxContent>
                            <w:p w:rsidR="000F370F" w:rsidRPr="0027305B" w:rsidRDefault="000F370F" w:rsidP="00420805">
                              <w:pPr>
                                <w:jc w:val="center"/>
                              </w:pPr>
                              <w:r>
                                <w:t>Коммерческий директор</w:t>
                              </w:r>
                            </w:p>
                          </w:txbxContent>
                        </wps:txbx>
                        <wps:bodyPr rot="0" vert="horz" wrap="square" lIns="91440" tIns="45720" rIns="91440" bIns="45720" anchor="t" anchorCtr="0" upright="1">
                          <a:noAutofit/>
                        </wps:bodyPr>
                      </wps:wsp>
                      <wps:wsp>
                        <wps:cNvPr id="73" name="Rectangle 66"/>
                        <wps:cNvSpPr>
                          <a:spLocks noChangeArrowheads="1"/>
                        </wps:cNvSpPr>
                        <wps:spPr bwMode="auto">
                          <a:xfrm>
                            <a:off x="2241" y="9707"/>
                            <a:ext cx="1800" cy="558"/>
                          </a:xfrm>
                          <a:prstGeom prst="rect">
                            <a:avLst/>
                          </a:prstGeom>
                          <a:solidFill>
                            <a:srgbClr val="FFFFFF"/>
                          </a:solidFill>
                          <a:ln w="9525">
                            <a:solidFill>
                              <a:srgbClr val="000000"/>
                            </a:solidFill>
                            <a:miter lim="800000"/>
                            <a:headEnd/>
                            <a:tailEnd/>
                          </a:ln>
                        </wps:spPr>
                        <wps:txbx>
                          <w:txbxContent>
                            <w:p w:rsidR="000F370F" w:rsidRPr="0027305B" w:rsidRDefault="000F370F" w:rsidP="00420805">
                              <w:r w:rsidRPr="0027305B">
                                <w:t>Кладовщик</w:t>
                              </w:r>
                            </w:p>
                          </w:txbxContent>
                        </wps:txbx>
                        <wps:bodyPr rot="0" vert="horz" wrap="square" lIns="91440" tIns="45720" rIns="91440" bIns="45720" anchor="t" anchorCtr="0" upright="1">
                          <a:noAutofit/>
                        </wps:bodyPr>
                      </wps:wsp>
                      <wps:wsp>
                        <wps:cNvPr id="74" name="Line 67"/>
                        <wps:cNvCnPr>
                          <a:cxnSpLocks noChangeShapeType="1"/>
                        </wps:cNvCnPr>
                        <wps:spPr bwMode="auto">
                          <a:xfrm>
                            <a:off x="9261" y="57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Rectangle 68"/>
                        <wps:cNvSpPr>
                          <a:spLocks noChangeArrowheads="1"/>
                        </wps:cNvSpPr>
                        <wps:spPr bwMode="auto">
                          <a:xfrm>
                            <a:off x="2241" y="10787"/>
                            <a:ext cx="1800" cy="720"/>
                          </a:xfrm>
                          <a:prstGeom prst="rect">
                            <a:avLst/>
                          </a:prstGeom>
                          <a:solidFill>
                            <a:srgbClr val="FFFFFF"/>
                          </a:solidFill>
                          <a:ln w="9525">
                            <a:solidFill>
                              <a:srgbClr val="000000"/>
                            </a:solidFill>
                            <a:miter lim="800000"/>
                            <a:headEnd/>
                            <a:tailEnd/>
                          </a:ln>
                        </wps:spPr>
                        <wps:txbx>
                          <w:txbxContent>
                            <w:p w:rsidR="000F370F" w:rsidRPr="0027305B" w:rsidRDefault="000F370F" w:rsidP="00420805">
                              <w:pPr>
                                <w:ind w:hanging="142"/>
                                <w:jc w:val="center"/>
                              </w:pPr>
                              <w:r w:rsidRPr="0027305B">
                                <w:t>Водитель-эк</w:t>
                              </w:r>
                              <w:r>
                                <w:t>с</w:t>
                              </w:r>
                              <w:r w:rsidRPr="0027305B">
                                <w:t>педитор</w:t>
                              </w:r>
                            </w:p>
                          </w:txbxContent>
                        </wps:txbx>
                        <wps:bodyPr rot="0" vert="horz" wrap="square" lIns="91440" tIns="45720" rIns="91440" bIns="45720" anchor="t" anchorCtr="0" upright="1">
                          <a:noAutofit/>
                        </wps:bodyPr>
                      </wps:wsp>
                      <wps:wsp>
                        <wps:cNvPr id="76" name="Line 69"/>
                        <wps:cNvCnPr>
                          <a:cxnSpLocks noChangeShapeType="1"/>
                        </wps:cNvCnPr>
                        <wps:spPr bwMode="auto">
                          <a:xfrm>
                            <a:off x="6921" y="574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Rectangle 70"/>
                        <wps:cNvSpPr>
                          <a:spLocks noChangeArrowheads="1"/>
                        </wps:cNvSpPr>
                        <wps:spPr bwMode="auto">
                          <a:xfrm>
                            <a:off x="6021" y="6287"/>
                            <a:ext cx="2520" cy="720"/>
                          </a:xfrm>
                          <a:prstGeom prst="rect">
                            <a:avLst/>
                          </a:prstGeom>
                          <a:solidFill>
                            <a:srgbClr val="FFFFFF"/>
                          </a:solidFill>
                          <a:ln w="9525">
                            <a:solidFill>
                              <a:srgbClr val="000000"/>
                            </a:solidFill>
                            <a:miter lim="800000"/>
                            <a:headEnd/>
                            <a:tailEnd/>
                          </a:ln>
                        </wps:spPr>
                        <wps:txbx>
                          <w:txbxContent>
                            <w:p w:rsidR="000F370F" w:rsidRPr="0027305B" w:rsidRDefault="000F370F" w:rsidP="00420805">
                              <w:pPr>
                                <w:jc w:val="center"/>
                              </w:pPr>
                              <w:r w:rsidRPr="0027305B">
                                <w:t>Планово-экономический отдел</w:t>
                              </w:r>
                            </w:p>
                          </w:txbxContent>
                        </wps:txbx>
                        <wps:bodyPr rot="0" vert="horz" wrap="square" lIns="91440" tIns="45720" rIns="91440" bIns="45720" anchor="t" anchorCtr="0" upright="1">
                          <a:noAutofit/>
                        </wps:bodyPr>
                      </wps:wsp>
                      <wps:wsp>
                        <wps:cNvPr id="78" name="Line 71"/>
                        <wps:cNvCnPr>
                          <a:cxnSpLocks noChangeShapeType="1"/>
                        </wps:cNvCnPr>
                        <wps:spPr bwMode="auto">
                          <a:xfrm>
                            <a:off x="2781" y="7907"/>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72"/>
                        <wps:cNvCnPr>
                          <a:cxnSpLocks noChangeShapeType="1"/>
                        </wps:cNvCnPr>
                        <wps:spPr bwMode="auto">
                          <a:xfrm>
                            <a:off x="4041" y="10067"/>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Rectangle 73"/>
                        <wps:cNvSpPr>
                          <a:spLocks noChangeArrowheads="1"/>
                        </wps:cNvSpPr>
                        <wps:spPr bwMode="auto">
                          <a:xfrm>
                            <a:off x="4581" y="9707"/>
                            <a:ext cx="1800" cy="720"/>
                          </a:xfrm>
                          <a:prstGeom prst="rect">
                            <a:avLst/>
                          </a:prstGeom>
                          <a:solidFill>
                            <a:srgbClr val="FFFFFF"/>
                          </a:solidFill>
                          <a:ln w="9525">
                            <a:solidFill>
                              <a:srgbClr val="000000"/>
                            </a:solidFill>
                            <a:miter lim="800000"/>
                            <a:headEnd/>
                            <a:tailEnd/>
                          </a:ln>
                        </wps:spPr>
                        <wps:txbx>
                          <w:txbxContent>
                            <w:p w:rsidR="000F370F" w:rsidRPr="0027305B" w:rsidRDefault="000F370F" w:rsidP="00420805">
                              <w:pPr>
                                <w:jc w:val="center"/>
                              </w:pPr>
                              <w:r w:rsidRPr="0027305B">
                                <w:t>Рабочие склада</w:t>
                              </w:r>
                            </w:p>
                          </w:txbxContent>
                        </wps:txbx>
                        <wps:bodyPr rot="0" vert="horz" wrap="square" lIns="91440" tIns="45720" rIns="91440" bIns="45720" anchor="t" anchorCtr="0" upright="1">
                          <a:noAutofit/>
                        </wps:bodyPr>
                      </wps:wsp>
                      <wps:wsp>
                        <wps:cNvPr id="81" name="Rectangle 74"/>
                        <wps:cNvSpPr>
                          <a:spLocks noChangeArrowheads="1"/>
                        </wps:cNvSpPr>
                        <wps:spPr bwMode="auto">
                          <a:xfrm>
                            <a:off x="8721" y="6287"/>
                            <a:ext cx="1980" cy="720"/>
                          </a:xfrm>
                          <a:prstGeom prst="rect">
                            <a:avLst/>
                          </a:prstGeom>
                          <a:solidFill>
                            <a:srgbClr val="FFFFFF"/>
                          </a:solidFill>
                          <a:ln w="9525">
                            <a:solidFill>
                              <a:srgbClr val="000000"/>
                            </a:solidFill>
                            <a:miter lim="800000"/>
                            <a:headEnd/>
                            <a:tailEnd/>
                          </a:ln>
                        </wps:spPr>
                        <wps:txbx>
                          <w:txbxContent>
                            <w:p w:rsidR="000F370F" w:rsidRPr="0027305B" w:rsidRDefault="000F370F" w:rsidP="00420805">
                              <w:pPr>
                                <w:jc w:val="center"/>
                              </w:pPr>
                              <w:r w:rsidRPr="0027305B">
                                <w:t>Менеджеры</w:t>
                              </w:r>
                            </w:p>
                          </w:txbxContent>
                        </wps:txbx>
                        <wps:bodyPr rot="0" vert="horz" wrap="square" lIns="91440" tIns="45720" rIns="91440" bIns="45720" anchor="t" anchorCtr="0" upright="1">
                          <a:noAutofit/>
                        </wps:bodyPr>
                      </wps:wsp>
                      <wps:wsp>
                        <wps:cNvPr id="82" name="Line 75"/>
                        <wps:cNvCnPr>
                          <a:cxnSpLocks noChangeShapeType="1"/>
                        </wps:cNvCnPr>
                        <wps:spPr bwMode="auto">
                          <a:xfrm>
                            <a:off x="2961" y="1024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76"/>
                        <wps:cNvCnPr>
                          <a:cxnSpLocks noChangeShapeType="1"/>
                        </wps:cNvCnPr>
                        <wps:spPr bwMode="auto">
                          <a:xfrm>
                            <a:off x="5661" y="8857"/>
                            <a:ext cx="540" cy="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78"/>
                        <wps:cNvCnPr>
                          <a:cxnSpLocks noChangeShapeType="1"/>
                        </wps:cNvCnPr>
                        <wps:spPr bwMode="auto">
                          <a:xfrm>
                            <a:off x="7281" y="923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3" o:spid="_x0000_s1030" style="position:absolute;left:0;text-align:left;margin-left:7.95pt;margin-top:10pt;width:451.2pt;height:408.35pt;z-index:251667456" coordorigin="2241,3719" coordsize="8460,7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">
                <v:rect id="Rectangle 47" o:spid="_x0000_s1031" style="position:absolute;left:4761;top:3719;width:216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0F370F" w:rsidRPr="0027305B" w:rsidRDefault="000F370F" w:rsidP="00420805">
                        <w:pPr>
                          <w:jc w:val="center"/>
                        </w:pPr>
                        <w:r w:rsidRPr="0027305B">
                          <w:t>Директор</w:t>
                        </w:r>
                      </w:p>
                    </w:txbxContent>
                  </v:textbox>
                </v:rect>
                <v:line id="Line 48" o:spid="_x0000_s1032" style="position:absolute;visibility:visible;mso-wrap-style:square" from="4941,4307" to="4941,4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49" o:spid="_x0000_s1033" style="position:absolute;visibility:visible;mso-wrap-style:square" from="6741,4307" to="6741,4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50" o:spid="_x0000_s1034" style="position:absolute;visibility:visible;mso-wrap-style:square" from="6921,3920" to="8541,3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1" o:spid="_x0000_s1035" style="position:absolute;flip:x;visibility:visible;mso-wrap-style:square" from="3681,3911" to="4761,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52" o:spid="_x0000_s1036" style="position:absolute;visibility:visible;mso-wrap-style:square" from="3681,3947" to="3681,7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rect id="Rectangle 53" o:spid="_x0000_s1037" style="position:absolute;left:2241;top:7151;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0F370F" w:rsidRPr="0027305B" w:rsidRDefault="000F370F" w:rsidP="00420805">
                        <w:pPr>
                          <w:ind w:firstLine="142"/>
                          <w:jc w:val="center"/>
                        </w:pPr>
                        <w:r>
                          <w:t>Начальник производственного</w:t>
                        </w:r>
                        <w:r w:rsidRPr="0027305B">
                          <w:t xml:space="preserve"> цеха</w:t>
                        </w:r>
                      </w:p>
                    </w:txbxContent>
                  </v:textbox>
                </v:rect>
                <v:line id="Line 54" o:spid="_x0000_s1038" style="position:absolute;visibility:visible;mso-wrap-style:square" from="5301,7436" to="6381,7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rect id="Rectangle 55" o:spid="_x0000_s1039" style="position:absolute;left:2961;top:8514;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0F370F" w:rsidRPr="0027305B" w:rsidRDefault="000F370F" w:rsidP="00420805">
                        <w:pPr>
                          <w:ind w:firstLine="142"/>
                          <w:jc w:val="center"/>
                        </w:pPr>
                        <w:r w:rsidRPr="0027305B">
                          <w:t>Начальник  производства</w:t>
                        </w:r>
                        <w:r>
                          <w:t xml:space="preserve"> полуфабрикатов</w:t>
                        </w:r>
                      </w:p>
                    </w:txbxContent>
                  </v:textbox>
                </v:rect>
                <v:rect id="Rectangle 56" o:spid="_x0000_s1040" style="position:absolute;left:6201;top:851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0F370F" w:rsidRPr="0027305B" w:rsidRDefault="000F370F" w:rsidP="00420805">
                        <w:pPr>
                          <w:jc w:val="center"/>
                        </w:pPr>
                        <w:r w:rsidRPr="0027305B">
                          <w:t>Технологи</w:t>
                        </w:r>
                        <w:r>
                          <w:t xml:space="preserve"> производства</w:t>
                        </w:r>
                      </w:p>
                      <w:p w:rsidR="000F370F" w:rsidRDefault="000F370F" w:rsidP="00420805"/>
                    </w:txbxContent>
                  </v:textbox>
                </v:rect>
                <v:rect id="Rectangle 57" o:spid="_x0000_s1041" style="position:absolute;left:6741;top:9707;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0F370F" w:rsidRPr="0027305B" w:rsidRDefault="000F370F" w:rsidP="00420805">
                        <w:pPr>
                          <w:jc w:val="center"/>
                        </w:pPr>
                        <w:r w:rsidRPr="0027305B">
                          <w:t>Рабочие</w:t>
                        </w:r>
                      </w:p>
                    </w:txbxContent>
                  </v:textbox>
                </v:rect>
                <v:line id="Line 58" o:spid="_x0000_s1042" style="position:absolute;visibility:visible;mso-wrap-style:square" from="3681,7974" to="3681,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rect id="Rectangle 59" o:spid="_x0000_s1043" style="position:absolute;left:6381;top:7254;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0F370F" w:rsidRPr="0027305B" w:rsidRDefault="000F370F" w:rsidP="00420805">
                        <w:pPr>
                          <w:jc w:val="center"/>
                        </w:pPr>
                        <w:r w:rsidRPr="0027305B">
                          <w:t>Техническая служба</w:t>
                        </w:r>
                      </w:p>
                    </w:txbxContent>
                  </v:textbox>
                </v:rect>
                <v:rect id="Rectangle 60" o:spid="_x0000_s1044" style="position:absolute;left:4041;top:4991;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0F370F" w:rsidRPr="0027305B" w:rsidRDefault="000F370F" w:rsidP="00420805">
                        <w:pPr>
                          <w:ind w:firstLine="142"/>
                          <w:jc w:val="center"/>
                        </w:pPr>
                        <w:r w:rsidRPr="0027305B">
                          <w:t>Главный бухгалтер</w:t>
                        </w:r>
                      </w:p>
                    </w:txbxContent>
                  </v:textbox>
                </v:rect>
                <v:line id="Line 61" o:spid="_x0000_s1045" style="position:absolute;visibility:visible;mso-wrap-style:square" from="4941,5711" to="4941,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rect id="Rectangle 62" o:spid="_x0000_s1046" style="position:absolute;left:4041;top:6251;width:1800;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0F370F" w:rsidRPr="0027305B" w:rsidRDefault="000F370F" w:rsidP="00420805">
                        <w:pPr>
                          <w:ind w:firstLine="142"/>
                          <w:jc w:val="center"/>
                        </w:pPr>
                        <w:r w:rsidRPr="0027305B">
                          <w:t>Бухгалтерия</w:t>
                        </w:r>
                      </w:p>
                    </w:txbxContent>
                  </v:textbox>
                </v:rect>
                <v:rect id="Rectangle 63" o:spid="_x0000_s1047" style="position:absolute;left:6021;top:4991;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0F370F" w:rsidRPr="0027305B" w:rsidRDefault="000F370F" w:rsidP="00420805">
                        <w:pPr>
                          <w:jc w:val="center"/>
                        </w:pPr>
                        <w:r w:rsidRPr="0027305B">
                          <w:t>Главный экономист</w:t>
                        </w:r>
                      </w:p>
                    </w:txbxContent>
                  </v:textbox>
                </v:rect>
                <v:line id="Line 64" o:spid="_x0000_s1048" style="position:absolute;visibility:visible;mso-wrap-style:square" from="8541,3911" to="8541,4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rect id="Rectangle 65" o:spid="_x0000_s1049" style="position:absolute;left:7821;top:4991;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0F370F" w:rsidRPr="0027305B" w:rsidRDefault="000F370F" w:rsidP="00420805">
                        <w:pPr>
                          <w:jc w:val="center"/>
                        </w:pPr>
                        <w:r>
                          <w:t>Коммерческий директор</w:t>
                        </w:r>
                      </w:p>
                    </w:txbxContent>
                  </v:textbox>
                </v:rect>
                <v:rect id="Rectangle 66" o:spid="_x0000_s1050" style="position:absolute;left:2241;top:9707;width:180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0F370F" w:rsidRPr="0027305B" w:rsidRDefault="000F370F" w:rsidP="00420805">
                        <w:r w:rsidRPr="0027305B">
                          <w:t>Кладовщик</w:t>
                        </w:r>
                      </w:p>
                    </w:txbxContent>
                  </v:textbox>
                </v:rect>
                <v:line id="Line 67" o:spid="_x0000_s1051" style="position:absolute;visibility:visible;mso-wrap-style:square" from="9261,5711" to="9261,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rect id="Rectangle 68" o:spid="_x0000_s1052" style="position:absolute;left:2241;top:10787;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0F370F" w:rsidRPr="0027305B" w:rsidRDefault="000F370F" w:rsidP="00420805">
                        <w:pPr>
                          <w:ind w:hanging="142"/>
                          <w:jc w:val="center"/>
                        </w:pPr>
                        <w:r w:rsidRPr="0027305B">
                          <w:t>Водитель-эк</w:t>
                        </w:r>
                        <w:r>
                          <w:t>с</w:t>
                        </w:r>
                        <w:r w:rsidRPr="0027305B">
                          <w:t>педитор</w:t>
                        </w:r>
                      </w:p>
                    </w:txbxContent>
                  </v:textbox>
                </v:rect>
                <v:line id="Line 69" o:spid="_x0000_s1053" style="position:absolute;visibility:visible;mso-wrap-style:square" from="6921,5747" to="692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rect id="Rectangle 70" o:spid="_x0000_s1054" style="position:absolute;left:6021;top:6287;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0F370F" w:rsidRPr="0027305B" w:rsidRDefault="000F370F" w:rsidP="00420805">
                        <w:pPr>
                          <w:jc w:val="center"/>
                        </w:pPr>
                        <w:r w:rsidRPr="0027305B">
                          <w:t>Планово-экономический отдел</w:t>
                        </w:r>
                      </w:p>
                    </w:txbxContent>
                  </v:textbox>
                </v:rect>
                <v:line id="Line 71" o:spid="_x0000_s1055" style="position:absolute;visibility:visible;mso-wrap-style:square" from="2781,7907" to="2781,9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72" o:spid="_x0000_s1056" style="position:absolute;visibility:visible;mso-wrap-style:square" from="4041,10067" to="4581,10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rect id="Rectangle 73" o:spid="_x0000_s1057" style="position:absolute;left:4581;top:9707;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0F370F" w:rsidRPr="0027305B" w:rsidRDefault="000F370F" w:rsidP="00420805">
                        <w:pPr>
                          <w:jc w:val="center"/>
                        </w:pPr>
                        <w:r w:rsidRPr="0027305B">
                          <w:t>Рабочие склада</w:t>
                        </w:r>
                      </w:p>
                    </w:txbxContent>
                  </v:textbox>
                </v:rect>
                <v:rect id="Rectangle 74" o:spid="_x0000_s1058" style="position:absolute;left:8721;top:6287;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0F370F" w:rsidRPr="0027305B" w:rsidRDefault="000F370F" w:rsidP="00420805">
                        <w:pPr>
                          <w:jc w:val="center"/>
                        </w:pPr>
                        <w:r w:rsidRPr="0027305B">
                          <w:t>Менеджеры</w:t>
                        </w:r>
                      </w:p>
                    </w:txbxContent>
                  </v:textbox>
                </v:rect>
                <v:line id="Line 75" o:spid="_x0000_s1059" style="position:absolute;visibility:visible;mso-wrap-style:square" from="2961,10247" to="2961,1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76" o:spid="_x0000_s1060" style="position:absolute;visibility:visible;mso-wrap-style:square" from="5661,8857" to="6201,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78" o:spid="_x0000_s1061" style="position:absolute;visibility:visible;mso-wrap-style:square" from="7281,9234" to="7281,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group>
            </w:pict>
          </mc:Fallback>
        </mc:AlternateContent>
      </w: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spacing w:line="360" w:lineRule="auto"/>
        <w:ind w:firstLine="567"/>
        <w:jc w:val="both"/>
        <w:rPr>
          <w:rFonts w:eastAsia="Times New Roman" w:cs="Times New Roman"/>
          <w:b/>
          <w:snapToGrid/>
          <w:color w:val="auto"/>
          <w:w w:val="100"/>
        </w:rPr>
      </w:pPr>
    </w:p>
    <w:p w:rsidR="00420805" w:rsidRPr="00420805" w:rsidRDefault="00420805" w:rsidP="00420805">
      <w:pPr>
        <w:widowControl w:val="0"/>
        <w:spacing w:line="360" w:lineRule="auto"/>
        <w:jc w:val="center"/>
        <w:rPr>
          <w:rFonts w:eastAsia="Times New Roman" w:cs="Times New Roman"/>
          <w:snapToGrid/>
          <w:color w:val="auto"/>
          <w:w w:val="100"/>
        </w:rPr>
      </w:pPr>
    </w:p>
    <w:p w:rsidR="00420805" w:rsidRPr="00420805" w:rsidRDefault="00420805" w:rsidP="00420805">
      <w:pPr>
        <w:widowControl w:val="0"/>
        <w:spacing w:line="360" w:lineRule="auto"/>
        <w:jc w:val="center"/>
        <w:rPr>
          <w:rFonts w:eastAsia="Times New Roman" w:cs="Times New Roman"/>
          <w:snapToGrid/>
          <w:color w:val="auto"/>
          <w:w w:val="100"/>
        </w:rPr>
      </w:pPr>
    </w:p>
    <w:p w:rsidR="00420805" w:rsidRPr="00420805" w:rsidRDefault="00420805" w:rsidP="00420805">
      <w:pPr>
        <w:widowControl w:val="0"/>
        <w:spacing w:line="360" w:lineRule="auto"/>
        <w:jc w:val="center"/>
        <w:rPr>
          <w:rFonts w:eastAsia="Times New Roman" w:cs="Times New Roman"/>
          <w:snapToGrid/>
          <w:color w:val="auto"/>
          <w:w w:val="100"/>
        </w:rPr>
      </w:pPr>
      <w:r>
        <w:rPr>
          <w:rFonts w:eastAsia="Times New Roman" w:cs="Times New Roman"/>
          <w:snapToGrid/>
          <w:color w:val="auto"/>
          <w:w w:val="100"/>
        </w:rPr>
        <w:t>Рисунок 2</w:t>
      </w:r>
      <w:r w:rsidRPr="00420805">
        <w:rPr>
          <w:rFonts w:eastAsia="Times New Roman" w:cs="Times New Roman"/>
          <w:snapToGrid/>
          <w:color w:val="auto"/>
          <w:w w:val="100"/>
        </w:rPr>
        <w:t xml:space="preserve"> –  Организационно-управленческая структура ЗАО «Агропродукт»</w:t>
      </w:r>
    </w:p>
    <w:p w:rsidR="00420805" w:rsidRPr="00420805" w:rsidRDefault="00420805" w:rsidP="00420805">
      <w:pPr>
        <w:jc w:val="center"/>
        <w:rPr>
          <w:rFonts w:eastAsia="Times New Roman" w:cs="Times New Roman"/>
          <w:b/>
          <w:snapToGrid/>
          <w:color w:val="auto"/>
          <w:w w:val="100"/>
        </w:rPr>
      </w:pPr>
    </w:p>
    <w:p w:rsidR="00420805" w:rsidRPr="00420805" w:rsidRDefault="00420805" w:rsidP="00420805">
      <w:pPr>
        <w:widowControl w:val="0"/>
        <w:spacing w:line="372" w:lineRule="auto"/>
        <w:ind w:firstLine="567"/>
        <w:jc w:val="both"/>
        <w:rPr>
          <w:rFonts w:eastAsia="Calibri" w:cs="Times New Roman"/>
          <w:snapToGrid/>
          <w:color w:val="auto"/>
          <w:w w:val="100"/>
          <w:lang w:eastAsia="en-US"/>
        </w:rPr>
      </w:pPr>
      <w:r w:rsidRPr="00420805">
        <w:rPr>
          <w:rFonts w:eastAsia="Calibri" w:cs="Times New Roman"/>
          <w:snapToGrid/>
          <w:color w:val="auto"/>
          <w:w w:val="100"/>
          <w:lang w:eastAsia="en-US"/>
        </w:rPr>
        <w:t>Организационная структура является линейно-функциональной, в отдельные функциональные структуры выделены отделы,  выполняющие различные функции.</w:t>
      </w:r>
    </w:p>
    <w:p w:rsidR="00420805" w:rsidRPr="00420805" w:rsidRDefault="00420805" w:rsidP="00420805">
      <w:pPr>
        <w:spacing w:line="360" w:lineRule="auto"/>
        <w:ind w:firstLine="708"/>
        <w:jc w:val="both"/>
        <w:rPr>
          <w:rFonts w:eastAsia="Times New Roman" w:cs="Times New Roman"/>
          <w:snapToGrid/>
          <w:color w:val="auto"/>
          <w:w w:val="100"/>
        </w:rPr>
      </w:pPr>
      <w:r w:rsidRPr="00420805">
        <w:rPr>
          <w:rFonts w:eastAsia="Times New Roman" w:cs="Times New Roman"/>
          <w:snapToGrid/>
          <w:color w:val="auto"/>
          <w:w w:val="100"/>
        </w:rPr>
        <w:t>В соответствии с Федеральным законом «О бухгалтерском учёте» от 06.12.2011 № 402-ФЗ и Положением по ведению бухгалтерского учёта и бухгалтерской отчётности в Российской Федерации, утверждённым приказом Министерства финансов Российской Федерации от 29.07.1998 № 34н, бухгалтерский учёт на предприятии ведёт:</w:t>
      </w:r>
    </w:p>
    <w:p w:rsidR="00420805" w:rsidRPr="00420805" w:rsidRDefault="00420805" w:rsidP="00420805">
      <w:pPr>
        <w:spacing w:line="360" w:lineRule="auto"/>
        <w:ind w:firstLine="708"/>
        <w:jc w:val="both"/>
        <w:rPr>
          <w:rFonts w:eastAsia="Times New Roman" w:cs="Times New Roman"/>
          <w:snapToGrid/>
          <w:color w:val="auto"/>
          <w:w w:val="100"/>
        </w:rPr>
      </w:pPr>
      <w:r w:rsidRPr="00420805">
        <w:rPr>
          <w:rFonts w:eastAsia="Times New Roman" w:cs="Times New Roman"/>
          <w:snapToGrid/>
          <w:color w:val="auto"/>
          <w:w w:val="100"/>
        </w:rPr>
        <w:t xml:space="preserve">- бухгалтерская служба как структурное подразделение, возглавляемое Главным бухгалтером – </w:t>
      </w:r>
      <w:proofErr w:type="spellStart"/>
      <w:r w:rsidRPr="00420805">
        <w:rPr>
          <w:rFonts w:eastAsia="Times New Roman" w:cs="Times New Roman"/>
          <w:snapToGrid/>
          <w:color w:val="auto"/>
          <w:w w:val="100"/>
        </w:rPr>
        <w:t>Тованчевой</w:t>
      </w:r>
      <w:proofErr w:type="spellEnd"/>
      <w:r w:rsidRPr="00420805">
        <w:rPr>
          <w:rFonts w:eastAsia="Times New Roman" w:cs="Times New Roman"/>
          <w:snapToGrid/>
          <w:color w:val="auto"/>
          <w:w w:val="100"/>
        </w:rPr>
        <w:t xml:space="preserve"> Л. Ю.</w:t>
      </w:r>
    </w:p>
    <w:p w:rsidR="00420805" w:rsidRPr="00420805" w:rsidRDefault="00420805" w:rsidP="00420805">
      <w:pPr>
        <w:spacing w:line="360" w:lineRule="auto"/>
        <w:ind w:firstLine="708"/>
        <w:jc w:val="both"/>
        <w:rPr>
          <w:rFonts w:eastAsia="Times New Roman" w:cs="Times New Roman"/>
          <w:snapToGrid/>
          <w:color w:val="auto"/>
          <w:w w:val="100"/>
        </w:rPr>
      </w:pPr>
      <w:r w:rsidRPr="00420805">
        <w:rPr>
          <w:rFonts w:eastAsia="Times New Roman" w:cs="Times New Roman"/>
          <w:snapToGrid/>
          <w:color w:val="auto"/>
          <w:w w:val="100"/>
        </w:rPr>
        <w:lastRenderedPageBreak/>
        <w:t>- ответственность за организацию бухгалтерского учёта и соблюдение законодательства при выполнении хозяйственных операций несёт руководитель организации, Директор – Панков А. Е.</w:t>
      </w:r>
    </w:p>
    <w:p w:rsidR="00420805" w:rsidRPr="00420805" w:rsidRDefault="00420805" w:rsidP="00420805">
      <w:pPr>
        <w:widowControl w:val="0"/>
        <w:spacing w:line="372" w:lineRule="auto"/>
        <w:ind w:firstLine="708"/>
        <w:jc w:val="both"/>
        <w:rPr>
          <w:rFonts w:eastAsia="Calibri" w:cs="Times New Roman"/>
          <w:snapToGrid/>
          <w:color w:val="auto"/>
          <w:w w:val="100"/>
          <w:lang w:eastAsia="en-US"/>
        </w:rPr>
      </w:pPr>
      <w:r w:rsidRPr="00420805">
        <w:rPr>
          <w:rFonts w:eastAsia="Calibri" w:cs="Times New Roman"/>
          <w:snapToGrid/>
          <w:color w:val="auto"/>
          <w:w w:val="100"/>
          <w:szCs w:val="22"/>
          <w:lang w:eastAsia="en-US"/>
        </w:rPr>
        <w:t xml:space="preserve">Бухгалтерский учет в </w:t>
      </w:r>
      <w:r w:rsidRPr="00420805">
        <w:rPr>
          <w:rFonts w:eastAsia="Calibri" w:cs="Times New Roman"/>
          <w:snapToGrid/>
          <w:color w:val="auto"/>
          <w:w w:val="100"/>
          <w:lang w:eastAsia="en-US"/>
        </w:rPr>
        <w:t>ЗАО «Агропродукт»</w:t>
      </w:r>
      <w:r w:rsidRPr="00420805">
        <w:rPr>
          <w:rFonts w:eastAsia="Calibri" w:cs="Times New Roman"/>
          <w:snapToGrid/>
          <w:color w:val="auto"/>
          <w:w w:val="100"/>
          <w:szCs w:val="22"/>
          <w:lang w:eastAsia="en-US"/>
        </w:rPr>
        <w:t xml:space="preserve"> ведется  автоматизировано по программе 1С: "Предприятие 8.3". </w:t>
      </w:r>
      <w:r w:rsidRPr="00420805">
        <w:rPr>
          <w:rFonts w:eastAsia="Calibri" w:cs="Times New Roman"/>
          <w:snapToGrid/>
          <w:color w:val="auto"/>
          <w:w w:val="100"/>
          <w:lang w:eastAsia="en-US"/>
        </w:rPr>
        <w:t xml:space="preserve"> В ЗАО «Агропродукт» учет ведет бухгалтерская служба под руководством главного бухгалтера. Тип организации структуры бухгалтерии – </w:t>
      </w:r>
      <w:proofErr w:type="gramStart"/>
      <w:r w:rsidRPr="00420805">
        <w:rPr>
          <w:rFonts w:eastAsia="Calibri" w:cs="Times New Roman"/>
          <w:snapToGrid/>
          <w:color w:val="auto"/>
          <w:w w:val="100"/>
          <w:lang w:eastAsia="en-US"/>
        </w:rPr>
        <w:t>линейная</w:t>
      </w:r>
      <w:proofErr w:type="gramEnd"/>
      <w:r w:rsidRPr="00420805">
        <w:rPr>
          <w:rFonts w:eastAsia="Calibri" w:cs="Times New Roman"/>
          <w:snapToGrid/>
          <w:color w:val="auto"/>
          <w:w w:val="100"/>
          <w:lang w:eastAsia="en-US"/>
        </w:rPr>
        <w:t>, состав – 3 человека, включая главного бухгалтера. Структура бухгалтерии включает главного бухгалтера, бухгалтера по расчетам, бухгалтера по материалам.</w:t>
      </w:r>
    </w:p>
    <w:p w:rsidR="00420805" w:rsidRDefault="00420805" w:rsidP="00420805">
      <w:pPr>
        <w:spacing w:line="360" w:lineRule="auto"/>
        <w:ind w:firstLine="708"/>
        <w:jc w:val="both"/>
        <w:rPr>
          <w:rFonts w:eastAsia="Times New Roman" w:cs="Times New Roman"/>
          <w:snapToGrid/>
          <w:color w:val="auto"/>
          <w:w w:val="100"/>
        </w:rPr>
      </w:pPr>
      <w:r w:rsidRPr="00420805">
        <w:rPr>
          <w:rFonts w:eastAsia="Times New Roman" w:cs="Times New Roman"/>
          <w:snapToGrid/>
          <w:color w:val="auto"/>
          <w:w w:val="100"/>
        </w:rPr>
        <w:t>Для более детальной оценки развития ЗАО «Агропродукт» проанализируем его финансовое состояние.</w:t>
      </w:r>
    </w:p>
    <w:p w:rsidR="00DF7625" w:rsidRDefault="00DF7625" w:rsidP="00DF7625">
      <w:pPr>
        <w:widowControl w:val="0"/>
        <w:spacing w:line="360" w:lineRule="auto"/>
        <w:ind w:firstLine="708"/>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В таблице </w:t>
      </w:r>
      <w:r>
        <w:rPr>
          <w:rFonts w:eastAsia="Calibri" w:cs="Times New Roman"/>
          <w:snapToGrid/>
          <w:color w:val="auto"/>
          <w:w w:val="100"/>
          <w:lang w:eastAsia="en-US"/>
        </w:rPr>
        <w:t>11</w:t>
      </w:r>
      <w:r w:rsidRPr="00420805">
        <w:rPr>
          <w:rFonts w:eastAsia="Calibri" w:cs="Times New Roman"/>
          <w:snapToGrid/>
          <w:color w:val="auto"/>
          <w:w w:val="100"/>
          <w:lang w:eastAsia="en-US"/>
        </w:rPr>
        <w:t xml:space="preserve"> приведены данные о финансовых результатах</w:t>
      </w:r>
      <w:r>
        <w:rPr>
          <w:rFonts w:eastAsia="Calibri" w:cs="Times New Roman"/>
          <w:snapToGrid/>
          <w:color w:val="auto"/>
          <w:w w:val="100"/>
          <w:lang w:eastAsia="en-US"/>
        </w:rPr>
        <w:t xml:space="preserve"> организации за 2014-2016 годы.</w:t>
      </w:r>
    </w:p>
    <w:p w:rsidR="00DF7625" w:rsidRDefault="00DF7625" w:rsidP="00DF7625">
      <w:pPr>
        <w:widowControl w:val="0"/>
        <w:spacing w:line="360" w:lineRule="auto"/>
        <w:ind w:firstLine="708"/>
        <w:jc w:val="both"/>
        <w:rPr>
          <w:rFonts w:eastAsia="Calibri" w:cs="Times New Roman"/>
          <w:snapToGrid/>
          <w:color w:val="auto"/>
          <w:w w:val="100"/>
          <w:lang w:eastAsia="en-US"/>
        </w:rPr>
      </w:pPr>
    </w:p>
    <w:p w:rsidR="00DF7625" w:rsidRPr="00420805" w:rsidRDefault="00DF7625" w:rsidP="00DF7625">
      <w:pPr>
        <w:widowControl w:val="0"/>
        <w:spacing w:line="360" w:lineRule="auto"/>
        <w:ind w:firstLine="708"/>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Таблица </w:t>
      </w:r>
      <w:r>
        <w:rPr>
          <w:rFonts w:eastAsia="Calibri" w:cs="Times New Roman"/>
          <w:snapToGrid/>
          <w:color w:val="auto"/>
          <w:w w:val="100"/>
          <w:lang w:eastAsia="en-US"/>
        </w:rPr>
        <w:t>11</w:t>
      </w:r>
      <w:r w:rsidRPr="00420805">
        <w:rPr>
          <w:rFonts w:eastAsia="Calibri" w:cs="Times New Roman"/>
          <w:snapToGrid/>
          <w:color w:val="auto"/>
          <w:w w:val="100"/>
          <w:lang w:eastAsia="en-US"/>
        </w:rPr>
        <w:t xml:space="preserve"> – Анализ финансовых результатов </w:t>
      </w:r>
    </w:p>
    <w:tbl>
      <w:tblPr>
        <w:tblW w:w="10092" w:type="dxa"/>
        <w:jc w:val="center"/>
        <w:tblInd w:w="-228" w:type="dxa"/>
        <w:tblLook w:val="04A0" w:firstRow="1" w:lastRow="0" w:firstColumn="1" w:lastColumn="0" w:noHBand="0" w:noVBand="1"/>
      </w:tblPr>
      <w:tblGrid>
        <w:gridCol w:w="2346"/>
        <w:gridCol w:w="990"/>
        <w:gridCol w:w="922"/>
        <w:gridCol w:w="923"/>
        <w:gridCol w:w="1166"/>
        <w:gridCol w:w="1166"/>
        <w:gridCol w:w="1352"/>
        <w:gridCol w:w="1227"/>
      </w:tblGrid>
      <w:tr w:rsidR="00DF7625" w:rsidRPr="00420805" w:rsidTr="00DF7625">
        <w:trPr>
          <w:trHeight w:val="70"/>
          <w:jc w:val="center"/>
        </w:trPr>
        <w:tc>
          <w:tcPr>
            <w:tcW w:w="2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Показатель</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Годы</w:t>
            </w:r>
          </w:p>
        </w:tc>
        <w:tc>
          <w:tcPr>
            <w:tcW w:w="1166" w:type="dxa"/>
            <w:vMerge w:val="restart"/>
            <w:tcBorders>
              <w:top w:val="single" w:sz="4" w:space="0" w:color="auto"/>
              <w:left w:val="nil"/>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proofErr w:type="spellStart"/>
            <w:proofErr w:type="gramStart"/>
            <w:r w:rsidRPr="00420805">
              <w:rPr>
                <w:rFonts w:eastAsia="Times New Roman" w:cs="Times New Roman"/>
                <w:snapToGrid/>
                <w:w w:val="100"/>
                <w:sz w:val="24"/>
                <w:szCs w:val="24"/>
              </w:rPr>
              <w:t>Отклоне-ния</w:t>
            </w:r>
            <w:proofErr w:type="spellEnd"/>
            <w:proofErr w:type="gramEnd"/>
            <w:r w:rsidRPr="00420805">
              <w:rPr>
                <w:rFonts w:eastAsia="Times New Roman" w:cs="Times New Roman"/>
                <w:snapToGrid/>
                <w:w w:val="100"/>
                <w:sz w:val="24"/>
                <w:szCs w:val="24"/>
              </w:rPr>
              <w:t xml:space="preserve"> 2015 </w:t>
            </w:r>
          </w:p>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 xml:space="preserve">от 2014, + - </w:t>
            </w:r>
            <w:proofErr w:type="spellStart"/>
            <w:r w:rsidRPr="00420805">
              <w:rPr>
                <w:rFonts w:eastAsia="Times New Roman" w:cs="Times New Roman"/>
                <w:snapToGrid/>
                <w:w w:val="100"/>
                <w:sz w:val="24"/>
                <w:szCs w:val="24"/>
              </w:rPr>
              <w:t>тыс.р</w:t>
            </w:r>
            <w:proofErr w:type="spellEnd"/>
            <w:r w:rsidRPr="00420805">
              <w:rPr>
                <w:rFonts w:eastAsia="Times New Roman" w:cs="Times New Roman"/>
                <w:snapToGrid/>
                <w:w w:val="100"/>
                <w:sz w:val="24"/>
                <w:szCs w:val="24"/>
              </w:rPr>
              <w:t>.</w:t>
            </w:r>
          </w:p>
        </w:tc>
        <w:tc>
          <w:tcPr>
            <w:tcW w:w="1166" w:type="dxa"/>
            <w:vMerge w:val="restart"/>
            <w:tcBorders>
              <w:top w:val="single" w:sz="4" w:space="0" w:color="auto"/>
              <w:left w:val="nil"/>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proofErr w:type="spellStart"/>
            <w:proofErr w:type="gramStart"/>
            <w:r w:rsidRPr="00420805">
              <w:rPr>
                <w:rFonts w:eastAsia="Times New Roman" w:cs="Times New Roman"/>
                <w:snapToGrid/>
                <w:w w:val="100"/>
                <w:sz w:val="24"/>
                <w:szCs w:val="24"/>
              </w:rPr>
              <w:t>Отклоне-ния</w:t>
            </w:r>
            <w:proofErr w:type="spellEnd"/>
            <w:proofErr w:type="gramEnd"/>
            <w:r w:rsidRPr="00420805">
              <w:rPr>
                <w:rFonts w:eastAsia="Times New Roman" w:cs="Times New Roman"/>
                <w:snapToGrid/>
                <w:w w:val="100"/>
                <w:sz w:val="24"/>
                <w:szCs w:val="24"/>
              </w:rPr>
              <w:t xml:space="preserve"> 2016 от 2015, + </w:t>
            </w:r>
          </w:p>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 тыс. р.</w:t>
            </w:r>
          </w:p>
        </w:tc>
        <w:tc>
          <w:tcPr>
            <w:tcW w:w="1352" w:type="dxa"/>
            <w:vMerge w:val="restart"/>
            <w:tcBorders>
              <w:top w:val="single" w:sz="4" w:space="0" w:color="auto"/>
              <w:left w:val="nil"/>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 xml:space="preserve">Темп динамики 2015 </w:t>
            </w:r>
          </w:p>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к 2014</w:t>
            </w:r>
          </w:p>
        </w:tc>
        <w:tc>
          <w:tcPr>
            <w:tcW w:w="1227" w:type="dxa"/>
            <w:vMerge w:val="restart"/>
            <w:tcBorders>
              <w:top w:val="single" w:sz="4" w:space="0" w:color="auto"/>
              <w:left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Темп динамики 2016 к 2015</w:t>
            </w:r>
          </w:p>
        </w:tc>
      </w:tr>
      <w:tr w:rsidR="00DF7625" w:rsidRPr="00420805" w:rsidTr="00DF7625">
        <w:trPr>
          <w:trHeight w:val="945"/>
          <w:jc w:val="center"/>
        </w:trPr>
        <w:tc>
          <w:tcPr>
            <w:tcW w:w="2346" w:type="dxa"/>
            <w:vMerge/>
            <w:tcBorders>
              <w:top w:val="single" w:sz="4" w:space="0" w:color="auto"/>
              <w:left w:val="single" w:sz="4" w:space="0" w:color="auto"/>
              <w:bottom w:val="single" w:sz="4" w:space="0" w:color="auto"/>
              <w:right w:val="single" w:sz="4" w:space="0" w:color="auto"/>
            </w:tcBorders>
            <w:vAlign w:val="center"/>
            <w:hideMark/>
          </w:tcPr>
          <w:p w:rsidR="00DF7625" w:rsidRPr="00420805" w:rsidRDefault="00DF7625" w:rsidP="000F370F">
            <w:pPr>
              <w:rPr>
                <w:rFonts w:eastAsia="Times New Roman" w:cs="Times New Roman"/>
                <w:snapToGrid/>
                <w:w w:val="100"/>
                <w:sz w:val="24"/>
                <w:szCs w:val="24"/>
              </w:rPr>
            </w:pP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2014</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2015</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2016</w:t>
            </w:r>
          </w:p>
        </w:tc>
        <w:tc>
          <w:tcPr>
            <w:tcW w:w="1166" w:type="dxa"/>
            <w:vMerge/>
            <w:tcBorders>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p>
        </w:tc>
        <w:tc>
          <w:tcPr>
            <w:tcW w:w="1166" w:type="dxa"/>
            <w:vMerge/>
            <w:tcBorders>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p>
        </w:tc>
        <w:tc>
          <w:tcPr>
            <w:tcW w:w="1352" w:type="dxa"/>
            <w:vMerge/>
            <w:tcBorders>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p>
        </w:tc>
        <w:tc>
          <w:tcPr>
            <w:tcW w:w="1227" w:type="dxa"/>
            <w:vMerge/>
            <w:tcBorders>
              <w:left w:val="single" w:sz="4" w:space="0" w:color="auto"/>
              <w:bottom w:val="single" w:sz="4" w:space="0" w:color="auto"/>
              <w:right w:val="single" w:sz="4" w:space="0" w:color="auto"/>
            </w:tcBorders>
            <w:vAlign w:val="center"/>
            <w:hideMark/>
          </w:tcPr>
          <w:p w:rsidR="00DF7625" w:rsidRPr="00420805" w:rsidRDefault="00DF7625" w:rsidP="000F370F">
            <w:pPr>
              <w:rPr>
                <w:rFonts w:eastAsia="Times New Roman" w:cs="Times New Roman"/>
                <w:snapToGrid/>
                <w:w w:val="100"/>
                <w:sz w:val="24"/>
                <w:szCs w:val="24"/>
              </w:rPr>
            </w:pPr>
          </w:p>
        </w:tc>
      </w:tr>
      <w:tr w:rsidR="00DF7625" w:rsidRPr="00420805" w:rsidTr="00DF7625">
        <w:trPr>
          <w:trHeight w:val="315"/>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rPr>
                <w:rFonts w:eastAsia="Times New Roman" w:cs="Times New Roman"/>
                <w:snapToGrid/>
                <w:w w:val="100"/>
                <w:sz w:val="24"/>
                <w:szCs w:val="24"/>
              </w:rPr>
            </w:pPr>
            <w:r w:rsidRPr="00420805">
              <w:rPr>
                <w:rFonts w:eastAsia="Times New Roman" w:cs="Times New Roman"/>
                <w:snapToGrid/>
                <w:w w:val="100"/>
                <w:sz w:val="24"/>
                <w:szCs w:val="24"/>
              </w:rPr>
              <w:t xml:space="preserve">Выручка </w:t>
            </w: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33952</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34895</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36389</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943</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1494</w:t>
            </w:r>
          </w:p>
        </w:tc>
        <w:tc>
          <w:tcPr>
            <w:tcW w:w="1352"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102,8</w:t>
            </w:r>
          </w:p>
        </w:tc>
        <w:tc>
          <w:tcPr>
            <w:tcW w:w="1227"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104,3</w:t>
            </w:r>
          </w:p>
        </w:tc>
      </w:tr>
      <w:tr w:rsidR="00DF7625" w:rsidRPr="00420805" w:rsidTr="00DF7625">
        <w:trPr>
          <w:trHeight w:val="315"/>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rPr>
                <w:rFonts w:eastAsia="Times New Roman" w:cs="Times New Roman"/>
                <w:snapToGrid/>
                <w:w w:val="100"/>
                <w:sz w:val="24"/>
                <w:szCs w:val="24"/>
              </w:rPr>
            </w:pPr>
            <w:r w:rsidRPr="00420805">
              <w:rPr>
                <w:rFonts w:eastAsia="Times New Roman" w:cs="Times New Roman"/>
                <w:snapToGrid/>
                <w:w w:val="100"/>
                <w:sz w:val="24"/>
                <w:szCs w:val="24"/>
              </w:rPr>
              <w:t>Себестоимость продаж</w:t>
            </w: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28011</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28455</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29477</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444</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1022</w:t>
            </w:r>
          </w:p>
        </w:tc>
        <w:tc>
          <w:tcPr>
            <w:tcW w:w="1352"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101,6</w:t>
            </w:r>
          </w:p>
        </w:tc>
        <w:tc>
          <w:tcPr>
            <w:tcW w:w="1227"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103,6</w:t>
            </w:r>
          </w:p>
        </w:tc>
      </w:tr>
      <w:tr w:rsidR="00DF7625" w:rsidRPr="00420805" w:rsidTr="00DF7625">
        <w:trPr>
          <w:trHeight w:val="315"/>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rPr>
                <w:rFonts w:eastAsia="Times New Roman" w:cs="Times New Roman"/>
                <w:bCs/>
                <w:snapToGrid/>
                <w:w w:val="100"/>
                <w:sz w:val="24"/>
                <w:szCs w:val="24"/>
              </w:rPr>
            </w:pPr>
            <w:r w:rsidRPr="00420805">
              <w:rPr>
                <w:rFonts w:eastAsia="Times New Roman" w:cs="Times New Roman"/>
                <w:bCs/>
                <w:snapToGrid/>
                <w:w w:val="100"/>
                <w:sz w:val="24"/>
                <w:szCs w:val="24"/>
              </w:rPr>
              <w:t>Валовая прибыль (убыток)</w:t>
            </w: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5941</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6440</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6912</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499</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472</w:t>
            </w:r>
          </w:p>
        </w:tc>
        <w:tc>
          <w:tcPr>
            <w:tcW w:w="1352"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108,4</w:t>
            </w:r>
          </w:p>
        </w:tc>
        <w:tc>
          <w:tcPr>
            <w:tcW w:w="1227"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107,3</w:t>
            </w:r>
          </w:p>
        </w:tc>
      </w:tr>
      <w:tr w:rsidR="00DF7625" w:rsidRPr="00420805" w:rsidTr="00DF7625">
        <w:trPr>
          <w:trHeight w:val="315"/>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rPr>
                <w:rFonts w:eastAsia="Times New Roman" w:cs="Times New Roman"/>
                <w:bCs/>
                <w:snapToGrid/>
                <w:w w:val="100"/>
                <w:sz w:val="24"/>
                <w:szCs w:val="24"/>
              </w:rPr>
            </w:pPr>
            <w:r w:rsidRPr="00420805">
              <w:rPr>
                <w:rFonts w:eastAsia="Times New Roman" w:cs="Times New Roman"/>
                <w:bCs/>
                <w:snapToGrid/>
                <w:w w:val="100"/>
                <w:sz w:val="24"/>
                <w:szCs w:val="24"/>
              </w:rPr>
              <w:t>Рентабельность производства, %</w:t>
            </w: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21,2</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22,6</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23,4</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1,42</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0,82</w:t>
            </w:r>
          </w:p>
        </w:tc>
        <w:tc>
          <w:tcPr>
            <w:tcW w:w="1352"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106,7</w:t>
            </w:r>
          </w:p>
        </w:tc>
        <w:tc>
          <w:tcPr>
            <w:tcW w:w="1227"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103,6</w:t>
            </w:r>
          </w:p>
        </w:tc>
      </w:tr>
      <w:tr w:rsidR="00DF7625" w:rsidRPr="00420805" w:rsidTr="00DF7625">
        <w:trPr>
          <w:trHeight w:val="315"/>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rPr>
                <w:rFonts w:eastAsia="Times New Roman" w:cs="Times New Roman"/>
                <w:snapToGrid/>
                <w:w w:val="100"/>
                <w:sz w:val="24"/>
                <w:szCs w:val="24"/>
              </w:rPr>
            </w:pPr>
            <w:r w:rsidRPr="00420805">
              <w:rPr>
                <w:rFonts w:eastAsia="Times New Roman" w:cs="Times New Roman"/>
                <w:snapToGrid/>
                <w:w w:val="100"/>
                <w:sz w:val="24"/>
                <w:szCs w:val="24"/>
              </w:rPr>
              <w:t>Коммерческие расходы</w:t>
            </w: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1654</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1784</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1987</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130</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203</w:t>
            </w:r>
          </w:p>
        </w:tc>
        <w:tc>
          <w:tcPr>
            <w:tcW w:w="1352"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107,9</w:t>
            </w:r>
          </w:p>
        </w:tc>
        <w:tc>
          <w:tcPr>
            <w:tcW w:w="1227"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111,4</w:t>
            </w:r>
          </w:p>
        </w:tc>
      </w:tr>
      <w:tr w:rsidR="00DF7625" w:rsidRPr="00420805" w:rsidTr="00DF7625">
        <w:trPr>
          <w:trHeight w:val="315"/>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rPr>
                <w:rFonts w:eastAsia="Times New Roman" w:cs="Times New Roman"/>
                <w:snapToGrid/>
                <w:w w:val="100"/>
                <w:sz w:val="24"/>
                <w:szCs w:val="24"/>
              </w:rPr>
            </w:pPr>
            <w:r w:rsidRPr="00420805">
              <w:rPr>
                <w:rFonts w:eastAsia="Times New Roman" w:cs="Times New Roman"/>
                <w:snapToGrid/>
                <w:w w:val="100"/>
                <w:sz w:val="24"/>
                <w:szCs w:val="24"/>
              </w:rPr>
              <w:t>Управленческие расходы</w:t>
            </w: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0</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0</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0</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0</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0</w:t>
            </w:r>
          </w:p>
        </w:tc>
        <w:tc>
          <w:tcPr>
            <w:tcW w:w="135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0</w:t>
            </w:r>
          </w:p>
        </w:tc>
        <w:tc>
          <w:tcPr>
            <w:tcW w:w="1227"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0</w:t>
            </w:r>
          </w:p>
        </w:tc>
      </w:tr>
      <w:tr w:rsidR="00DF7625" w:rsidRPr="00420805" w:rsidTr="00DF7625">
        <w:trPr>
          <w:trHeight w:val="315"/>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rPr>
                <w:rFonts w:eastAsia="Times New Roman" w:cs="Times New Roman"/>
                <w:bCs/>
                <w:snapToGrid/>
                <w:w w:val="100"/>
                <w:sz w:val="24"/>
                <w:szCs w:val="24"/>
              </w:rPr>
            </w:pPr>
            <w:r w:rsidRPr="00420805">
              <w:rPr>
                <w:rFonts w:eastAsia="Times New Roman" w:cs="Times New Roman"/>
                <w:bCs/>
                <w:snapToGrid/>
                <w:w w:val="100"/>
                <w:sz w:val="24"/>
                <w:szCs w:val="24"/>
              </w:rPr>
              <w:t>Прибыль (убыток)  от продаж</w:t>
            </w: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4287</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4656</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4925</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369</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269</w:t>
            </w:r>
          </w:p>
        </w:tc>
        <w:tc>
          <w:tcPr>
            <w:tcW w:w="1352"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108,6</w:t>
            </w:r>
          </w:p>
        </w:tc>
        <w:tc>
          <w:tcPr>
            <w:tcW w:w="1227"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105,8</w:t>
            </w:r>
          </w:p>
        </w:tc>
      </w:tr>
      <w:tr w:rsidR="00DF7625" w:rsidRPr="00420805" w:rsidTr="00DF7625">
        <w:trPr>
          <w:trHeight w:val="315"/>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rPr>
                <w:rFonts w:eastAsia="Times New Roman" w:cs="Times New Roman"/>
                <w:bCs/>
                <w:snapToGrid/>
                <w:w w:val="100"/>
                <w:sz w:val="24"/>
                <w:szCs w:val="24"/>
              </w:rPr>
            </w:pPr>
            <w:r w:rsidRPr="00420805">
              <w:rPr>
                <w:rFonts w:eastAsia="Times New Roman" w:cs="Times New Roman"/>
                <w:bCs/>
                <w:snapToGrid/>
                <w:w w:val="100"/>
                <w:sz w:val="24"/>
                <w:szCs w:val="24"/>
              </w:rPr>
              <w:t>Рентабельность от продаж, %</w:t>
            </w: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12,63</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13,34</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13,53</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0,72</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0,19</w:t>
            </w:r>
          </w:p>
        </w:tc>
        <w:tc>
          <w:tcPr>
            <w:tcW w:w="1352"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105,7</w:t>
            </w:r>
          </w:p>
        </w:tc>
        <w:tc>
          <w:tcPr>
            <w:tcW w:w="1227"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101,4</w:t>
            </w:r>
          </w:p>
        </w:tc>
      </w:tr>
      <w:tr w:rsidR="00DF7625" w:rsidRPr="00420805" w:rsidTr="00DF7625">
        <w:trPr>
          <w:trHeight w:val="315"/>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rPr>
                <w:rFonts w:eastAsia="Times New Roman" w:cs="Times New Roman"/>
                <w:snapToGrid/>
                <w:w w:val="100"/>
                <w:sz w:val="24"/>
                <w:szCs w:val="24"/>
              </w:rPr>
            </w:pPr>
            <w:r w:rsidRPr="00420805">
              <w:rPr>
                <w:rFonts w:eastAsia="Times New Roman" w:cs="Times New Roman"/>
                <w:snapToGrid/>
                <w:w w:val="100"/>
                <w:sz w:val="24"/>
                <w:szCs w:val="24"/>
              </w:rPr>
              <w:t>Проценты к получению и др. прочие   доходы</w:t>
            </w: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311</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88</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144</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-223</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56</w:t>
            </w:r>
          </w:p>
        </w:tc>
        <w:tc>
          <w:tcPr>
            <w:tcW w:w="1352"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28,3</w:t>
            </w:r>
          </w:p>
        </w:tc>
        <w:tc>
          <w:tcPr>
            <w:tcW w:w="1227"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163,6</w:t>
            </w:r>
          </w:p>
        </w:tc>
      </w:tr>
      <w:tr w:rsidR="00DF7625" w:rsidRPr="00420805" w:rsidTr="00DF7625">
        <w:trPr>
          <w:trHeight w:val="315"/>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rPr>
                <w:rFonts w:eastAsia="Times New Roman" w:cs="Times New Roman"/>
                <w:snapToGrid/>
                <w:w w:val="100"/>
                <w:sz w:val="24"/>
                <w:szCs w:val="24"/>
              </w:rPr>
            </w:pPr>
            <w:r w:rsidRPr="00420805">
              <w:rPr>
                <w:rFonts w:eastAsia="Times New Roman" w:cs="Times New Roman"/>
                <w:snapToGrid/>
                <w:w w:val="100"/>
                <w:sz w:val="24"/>
                <w:szCs w:val="24"/>
              </w:rPr>
              <w:t xml:space="preserve">Проценты к уплате и др. прочие </w:t>
            </w:r>
            <w:r w:rsidRPr="00420805">
              <w:rPr>
                <w:rFonts w:eastAsia="Times New Roman" w:cs="Times New Roman"/>
                <w:snapToGrid/>
                <w:w w:val="100"/>
                <w:sz w:val="24"/>
                <w:szCs w:val="24"/>
              </w:rPr>
              <w:lastRenderedPageBreak/>
              <w:t>расходы</w:t>
            </w: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lastRenderedPageBreak/>
              <w:t>342</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146</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167</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-196</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21</w:t>
            </w:r>
          </w:p>
        </w:tc>
        <w:tc>
          <w:tcPr>
            <w:tcW w:w="1352"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42,7</w:t>
            </w:r>
          </w:p>
        </w:tc>
        <w:tc>
          <w:tcPr>
            <w:tcW w:w="1227"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114,4</w:t>
            </w:r>
          </w:p>
        </w:tc>
      </w:tr>
      <w:tr w:rsidR="00DF7625" w:rsidRPr="00420805" w:rsidTr="00DF7625">
        <w:trPr>
          <w:trHeight w:val="315"/>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rPr>
                <w:rFonts w:eastAsia="Times New Roman" w:cs="Times New Roman"/>
                <w:bCs/>
                <w:snapToGrid/>
                <w:w w:val="100"/>
                <w:sz w:val="24"/>
                <w:szCs w:val="24"/>
              </w:rPr>
            </w:pPr>
            <w:r w:rsidRPr="00420805">
              <w:rPr>
                <w:rFonts w:eastAsia="Times New Roman" w:cs="Times New Roman"/>
                <w:bCs/>
                <w:snapToGrid/>
                <w:w w:val="100"/>
                <w:sz w:val="24"/>
                <w:szCs w:val="24"/>
              </w:rPr>
              <w:lastRenderedPageBreak/>
              <w:t>Прибыль (убыток) до налогообложения</w:t>
            </w: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4256</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4598</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4902</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342</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304</w:t>
            </w:r>
          </w:p>
        </w:tc>
        <w:tc>
          <w:tcPr>
            <w:tcW w:w="1352"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108,0</w:t>
            </w:r>
          </w:p>
        </w:tc>
        <w:tc>
          <w:tcPr>
            <w:tcW w:w="1227"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106,6</w:t>
            </w:r>
          </w:p>
        </w:tc>
      </w:tr>
      <w:tr w:rsidR="00DF7625" w:rsidRPr="00420805" w:rsidTr="00DF7625">
        <w:trPr>
          <w:trHeight w:val="315"/>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rPr>
                <w:rFonts w:eastAsia="Times New Roman" w:cs="Times New Roman"/>
                <w:bCs/>
                <w:snapToGrid/>
                <w:w w:val="100"/>
                <w:sz w:val="24"/>
                <w:szCs w:val="24"/>
              </w:rPr>
            </w:pPr>
            <w:r w:rsidRPr="00420805">
              <w:rPr>
                <w:rFonts w:eastAsia="Times New Roman" w:cs="Times New Roman"/>
                <w:bCs/>
                <w:snapToGrid/>
                <w:w w:val="100"/>
                <w:sz w:val="24"/>
                <w:szCs w:val="24"/>
              </w:rPr>
              <w:t>Рентабельность деятельности, %</w:t>
            </w: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12,54</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13,18</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13,47</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0,64</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0,29</w:t>
            </w:r>
          </w:p>
        </w:tc>
        <w:tc>
          <w:tcPr>
            <w:tcW w:w="1352"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105,1</w:t>
            </w:r>
          </w:p>
        </w:tc>
        <w:tc>
          <w:tcPr>
            <w:tcW w:w="1227"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102,2</w:t>
            </w:r>
          </w:p>
        </w:tc>
      </w:tr>
      <w:tr w:rsidR="00DF7625" w:rsidRPr="00420805" w:rsidTr="00DF7625">
        <w:trPr>
          <w:trHeight w:val="315"/>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rPr>
                <w:rFonts w:eastAsia="Times New Roman" w:cs="Times New Roman"/>
                <w:snapToGrid/>
                <w:w w:val="100"/>
                <w:sz w:val="24"/>
                <w:szCs w:val="24"/>
              </w:rPr>
            </w:pPr>
            <w:r w:rsidRPr="00420805">
              <w:rPr>
                <w:rFonts w:eastAsia="Times New Roman" w:cs="Times New Roman"/>
                <w:snapToGrid/>
                <w:w w:val="100"/>
                <w:sz w:val="24"/>
                <w:szCs w:val="24"/>
              </w:rPr>
              <w:t>Текущий налог на прибыль</w:t>
            </w: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851</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920</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980</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68,4</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60,8</w:t>
            </w:r>
          </w:p>
        </w:tc>
        <w:tc>
          <w:tcPr>
            <w:tcW w:w="1352"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108,0</w:t>
            </w:r>
          </w:p>
        </w:tc>
        <w:tc>
          <w:tcPr>
            <w:tcW w:w="1227"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106,6</w:t>
            </w:r>
          </w:p>
        </w:tc>
      </w:tr>
      <w:tr w:rsidR="00DF7625" w:rsidRPr="00420805" w:rsidTr="00DF7625">
        <w:trPr>
          <w:trHeight w:val="315"/>
          <w:jc w:val="center"/>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F7625" w:rsidRPr="00420805" w:rsidRDefault="00DF7625" w:rsidP="000F370F">
            <w:pPr>
              <w:rPr>
                <w:rFonts w:eastAsia="Times New Roman" w:cs="Times New Roman"/>
                <w:bCs/>
                <w:snapToGrid/>
                <w:w w:val="100"/>
                <w:sz w:val="24"/>
                <w:szCs w:val="24"/>
              </w:rPr>
            </w:pPr>
            <w:r w:rsidRPr="00420805">
              <w:rPr>
                <w:rFonts w:eastAsia="Times New Roman" w:cs="Times New Roman"/>
                <w:bCs/>
                <w:snapToGrid/>
                <w:w w:val="100"/>
                <w:sz w:val="24"/>
                <w:szCs w:val="24"/>
              </w:rPr>
              <w:t xml:space="preserve">Чистая прибыль (убыток) </w:t>
            </w:r>
          </w:p>
        </w:tc>
        <w:tc>
          <w:tcPr>
            <w:tcW w:w="990"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3405</w:t>
            </w:r>
          </w:p>
        </w:tc>
        <w:tc>
          <w:tcPr>
            <w:tcW w:w="922"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3678</w:t>
            </w:r>
          </w:p>
        </w:tc>
        <w:tc>
          <w:tcPr>
            <w:tcW w:w="923"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bCs/>
                <w:snapToGrid/>
                <w:w w:val="100"/>
                <w:sz w:val="24"/>
                <w:szCs w:val="24"/>
              </w:rPr>
            </w:pPr>
            <w:r w:rsidRPr="00420805">
              <w:rPr>
                <w:rFonts w:eastAsia="Times New Roman" w:cs="Times New Roman"/>
                <w:bCs/>
                <w:snapToGrid/>
                <w:w w:val="100"/>
                <w:sz w:val="24"/>
                <w:szCs w:val="24"/>
              </w:rPr>
              <w:t>3922</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273,6</w:t>
            </w:r>
          </w:p>
        </w:tc>
        <w:tc>
          <w:tcPr>
            <w:tcW w:w="1166" w:type="dxa"/>
            <w:tcBorders>
              <w:top w:val="nil"/>
              <w:left w:val="nil"/>
              <w:bottom w:val="single" w:sz="4" w:space="0" w:color="auto"/>
              <w:right w:val="single" w:sz="4" w:space="0" w:color="auto"/>
            </w:tcBorders>
            <w:shd w:val="clear" w:color="auto" w:fill="auto"/>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243,2</w:t>
            </w:r>
          </w:p>
        </w:tc>
        <w:tc>
          <w:tcPr>
            <w:tcW w:w="1352"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108,0</w:t>
            </w:r>
          </w:p>
        </w:tc>
        <w:tc>
          <w:tcPr>
            <w:tcW w:w="1227" w:type="dxa"/>
            <w:tcBorders>
              <w:top w:val="nil"/>
              <w:left w:val="nil"/>
              <w:bottom w:val="single" w:sz="4" w:space="0" w:color="auto"/>
              <w:right w:val="single" w:sz="4" w:space="0" w:color="auto"/>
            </w:tcBorders>
            <w:shd w:val="clear" w:color="auto" w:fill="auto"/>
            <w:noWrap/>
            <w:vAlign w:val="center"/>
            <w:hideMark/>
          </w:tcPr>
          <w:p w:rsidR="00DF7625" w:rsidRPr="00420805" w:rsidRDefault="00DF7625" w:rsidP="000F370F">
            <w:pPr>
              <w:jc w:val="center"/>
              <w:rPr>
                <w:rFonts w:eastAsia="Times New Roman" w:cs="Times New Roman"/>
                <w:snapToGrid/>
                <w:w w:val="100"/>
                <w:sz w:val="24"/>
                <w:szCs w:val="24"/>
              </w:rPr>
            </w:pPr>
            <w:r w:rsidRPr="00420805">
              <w:rPr>
                <w:rFonts w:eastAsia="Times New Roman" w:cs="Times New Roman"/>
                <w:snapToGrid/>
                <w:w w:val="100"/>
                <w:sz w:val="24"/>
                <w:szCs w:val="24"/>
              </w:rPr>
              <w:t>106,6</w:t>
            </w:r>
          </w:p>
        </w:tc>
      </w:tr>
    </w:tbl>
    <w:p w:rsidR="00DF7625" w:rsidRDefault="00DF7625" w:rsidP="009F1E76">
      <w:pPr>
        <w:spacing w:line="360" w:lineRule="auto"/>
        <w:ind w:firstLine="708"/>
        <w:jc w:val="both"/>
        <w:rPr>
          <w:rFonts w:eastAsia="Times New Roman" w:cs="Times New Roman"/>
          <w:snapToGrid/>
          <w:color w:val="auto"/>
          <w:w w:val="100"/>
        </w:rPr>
      </w:pPr>
    </w:p>
    <w:p w:rsidR="00183E94" w:rsidRDefault="00DF7625" w:rsidP="00183E94">
      <w:pPr>
        <w:spacing w:line="360" w:lineRule="auto"/>
        <w:ind w:firstLine="708"/>
        <w:jc w:val="both"/>
        <w:rPr>
          <w:rFonts w:eastAsia="Times New Roman" w:cs="Times New Roman"/>
          <w:snapToGrid/>
          <w:color w:val="auto"/>
          <w:w w:val="100"/>
        </w:rPr>
      </w:pPr>
      <w:proofErr w:type="gramStart"/>
      <w:r w:rsidRPr="00420805">
        <w:rPr>
          <w:rFonts w:eastAsia="Calibri" w:cs="Times New Roman"/>
          <w:snapToGrid/>
          <w:color w:val="auto"/>
          <w:w w:val="100"/>
          <w:lang w:eastAsia="en-US"/>
        </w:rPr>
        <w:t>Наблюдается стабильный рост выручки – в 2015 году объем выручки вырос в 1,037 раз относительно 2014 года, в 2016 году объем вырос еще в 1,04 раза относительно прошлого года, всего в 2016 г. также  был осуществлен  рост выручки от продаж в сравнении с 2014 г. в 1,07 раз.</w:t>
      </w:r>
      <w:proofErr w:type="gramEnd"/>
      <w:r w:rsidRPr="00420805">
        <w:rPr>
          <w:rFonts w:eastAsia="Calibri" w:cs="Times New Roman"/>
          <w:snapToGrid/>
          <w:color w:val="auto"/>
          <w:w w:val="100"/>
          <w:lang w:eastAsia="en-US"/>
        </w:rPr>
        <w:t xml:space="preserve"> Положительная  динамика выручки от продаж связана</w:t>
      </w:r>
      <w:r>
        <w:rPr>
          <w:rFonts w:eastAsia="Calibri" w:cs="Times New Roman"/>
          <w:snapToGrid/>
          <w:color w:val="auto"/>
          <w:w w:val="100"/>
          <w:lang w:eastAsia="en-US"/>
        </w:rPr>
        <w:t>,</w:t>
      </w:r>
      <w:r w:rsidRPr="00420805">
        <w:rPr>
          <w:rFonts w:eastAsia="Calibri" w:cs="Times New Roman"/>
          <w:snapToGrid/>
          <w:color w:val="auto"/>
          <w:w w:val="100"/>
          <w:lang w:eastAsia="en-US"/>
        </w:rPr>
        <w:t xml:space="preserve"> прежде всего</w:t>
      </w:r>
      <w:r>
        <w:rPr>
          <w:rFonts w:eastAsia="Calibri" w:cs="Times New Roman"/>
          <w:snapToGrid/>
          <w:color w:val="auto"/>
          <w:w w:val="100"/>
          <w:lang w:eastAsia="en-US"/>
        </w:rPr>
        <w:t>,</w:t>
      </w:r>
      <w:r w:rsidRPr="00420805">
        <w:rPr>
          <w:rFonts w:eastAsia="Calibri" w:cs="Times New Roman"/>
          <w:snapToGrid/>
          <w:color w:val="auto"/>
          <w:w w:val="100"/>
          <w:lang w:eastAsia="en-US"/>
        </w:rPr>
        <w:t xml:space="preserve"> с расширением ассортимента производимой продукции, а также с ростом цен реализации.</w:t>
      </w:r>
    </w:p>
    <w:p w:rsidR="009F1E76" w:rsidRDefault="009F1E76" w:rsidP="00183E94">
      <w:pPr>
        <w:spacing w:line="360" w:lineRule="auto"/>
        <w:ind w:firstLine="708"/>
        <w:jc w:val="both"/>
        <w:rPr>
          <w:rFonts w:eastAsia="Times New Roman" w:cs="Times New Roman"/>
          <w:snapToGrid/>
          <w:color w:val="auto"/>
          <w:w w:val="100"/>
        </w:rPr>
      </w:pPr>
      <w:r w:rsidRPr="009F1E76">
        <w:rPr>
          <w:rFonts w:eastAsia="Times New Roman" w:cs="Times New Roman"/>
          <w:snapToGrid/>
          <w:color w:val="auto"/>
          <w:w w:val="100"/>
        </w:rPr>
        <w:t>Структура  выручки от реализации ЗАО «Агропродукт» за 2014-2016 годы</w:t>
      </w:r>
      <w:r w:rsidR="00DF7625">
        <w:rPr>
          <w:rFonts w:eastAsia="Times New Roman" w:cs="Times New Roman"/>
          <w:snapToGrid/>
          <w:color w:val="auto"/>
          <w:w w:val="100"/>
        </w:rPr>
        <w:t xml:space="preserve"> представлена в таблице 12</w:t>
      </w:r>
      <w:r>
        <w:rPr>
          <w:rFonts w:eastAsia="Times New Roman" w:cs="Times New Roman"/>
          <w:snapToGrid/>
          <w:color w:val="auto"/>
          <w:w w:val="100"/>
        </w:rPr>
        <w:t>.</w:t>
      </w:r>
    </w:p>
    <w:p w:rsidR="009F1E76" w:rsidRDefault="009F1E76" w:rsidP="00420805">
      <w:pPr>
        <w:widowControl w:val="0"/>
        <w:spacing w:line="360" w:lineRule="auto"/>
        <w:rPr>
          <w:rFonts w:eastAsia="Times New Roman" w:cs="Times New Roman"/>
          <w:snapToGrid/>
          <w:color w:val="auto"/>
          <w:w w:val="100"/>
        </w:rPr>
      </w:pPr>
    </w:p>
    <w:p w:rsidR="00420805" w:rsidRPr="00420805" w:rsidRDefault="00420805" w:rsidP="009F1E76">
      <w:pPr>
        <w:widowControl w:val="0"/>
        <w:spacing w:line="360" w:lineRule="auto"/>
        <w:ind w:firstLine="708"/>
        <w:rPr>
          <w:rFonts w:eastAsia="Times New Roman" w:cs="Times New Roman"/>
          <w:snapToGrid/>
          <w:color w:val="auto"/>
          <w:w w:val="100"/>
        </w:rPr>
      </w:pPr>
      <w:r w:rsidRPr="00420805">
        <w:rPr>
          <w:rFonts w:eastAsia="Times New Roman" w:cs="Times New Roman"/>
          <w:snapToGrid/>
          <w:color w:val="auto"/>
          <w:w w:val="100"/>
        </w:rPr>
        <w:t>Табл</w:t>
      </w:r>
      <w:r w:rsidR="00DF7625">
        <w:rPr>
          <w:rFonts w:eastAsia="Times New Roman" w:cs="Times New Roman"/>
          <w:snapToGrid/>
          <w:color w:val="auto"/>
          <w:w w:val="100"/>
        </w:rPr>
        <w:t>ица 12</w:t>
      </w:r>
      <w:r w:rsidRPr="00420805">
        <w:rPr>
          <w:rFonts w:eastAsia="Times New Roman" w:cs="Times New Roman"/>
          <w:snapToGrid/>
          <w:color w:val="auto"/>
          <w:w w:val="100"/>
        </w:rPr>
        <w:t xml:space="preserve"> –  Структура  выручки от реализации ЗАО «Агропродукт» за 2014-2016 годы</w:t>
      </w:r>
    </w:p>
    <w:tbl>
      <w:tblPr>
        <w:tblW w:w="10084" w:type="dxa"/>
        <w:tblInd w:w="89" w:type="dxa"/>
        <w:tblLook w:val="04A0" w:firstRow="1" w:lastRow="0" w:firstColumn="1" w:lastColumn="0" w:noHBand="0" w:noVBand="1"/>
      </w:tblPr>
      <w:tblGrid>
        <w:gridCol w:w="3592"/>
        <w:gridCol w:w="1213"/>
        <w:gridCol w:w="884"/>
        <w:gridCol w:w="1134"/>
        <w:gridCol w:w="1134"/>
        <w:gridCol w:w="1134"/>
        <w:gridCol w:w="993"/>
      </w:tblGrid>
      <w:tr w:rsidR="00420805" w:rsidRPr="00420805" w:rsidTr="009F1E76">
        <w:trPr>
          <w:trHeight w:val="280"/>
        </w:trPr>
        <w:tc>
          <w:tcPr>
            <w:tcW w:w="3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Вид продукции</w:t>
            </w:r>
          </w:p>
        </w:tc>
        <w:tc>
          <w:tcPr>
            <w:tcW w:w="6492" w:type="dxa"/>
            <w:gridSpan w:val="6"/>
            <w:tcBorders>
              <w:top w:val="single" w:sz="4" w:space="0" w:color="auto"/>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Годы</w:t>
            </w:r>
          </w:p>
        </w:tc>
      </w:tr>
      <w:tr w:rsidR="00420805" w:rsidRPr="00420805" w:rsidTr="009F1E76">
        <w:trPr>
          <w:trHeight w:val="251"/>
        </w:trPr>
        <w:tc>
          <w:tcPr>
            <w:tcW w:w="35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lang w:eastAsia="en-US"/>
              </w:rPr>
            </w:pPr>
          </w:p>
        </w:tc>
        <w:tc>
          <w:tcPr>
            <w:tcW w:w="2097" w:type="dxa"/>
            <w:gridSpan w:val="2"/>
            <w:tcBorders>
              <w:top w:val="single" w:sz="4" w:space="0" w:color="auto"/>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2014</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2015</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2016</w:t>
            </w:r>
          </w:p>
        </w:tc>
      </w:tr>
      <w:tr w:rsidR="00420805" w:rsidRPr="00420805" w:rsidTr="009F1E76">
        <w:trPr>
          <w:trHeight w:val="340"/>
        </w:trPr>
        <w:tc>
          <w:tcPr>
            <w:tcW w:w="3592" w:type="dxa"/>
            <w:vMerge/>
            <w:tcBorders>
              <w:top w:val="single" w:sz="4" w:space="0" w:color="auto"/>
              <w:left w:val="single" w:sz="4" w:space="0" w:color="auto"/>
              <w:bottom w:val="single" w:sz="4" w:space="0" w:color="auto"/>
              <w:right w:val="single" w:sz="4"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p>
        </w:tc>
        <w:tc>
          <w:tcPr>
            <w:tcW w:w="1213"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тыс. р.</w:t>
            </w:r>
          </w:p>
        </w:tc>
        <w:tc>
          <w:tcPr>
            <w:tcW w:w="88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тыс. р.</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тыс. р.</w:t>
            </w:r>
          </w:p>
        </w:tc>
        <w:tc>
          <w:tcPr>
            <w:tcW w:w="99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w:t>
            </w:r>
          </w:p>
        </w:tc>
      </w:tr>
      <w:tr w:rsidR="00420805" w:rsidRPr="00420805" w:rsidTr="009F1E76">
        <w:trPr>
          <w:trHeight w:val="340"/>
        </w:trPr>
        <w:tc>
          <w:tcPr>
            <w:tcW w:w="3592" w:type="dxa"/>
            <w:tcBorders>
              <w:top w:val="nil"/>
              <w:left w:val="single" w:sz="4" w:space="0" w:color="auto"/>
              <w:bottom w:val="single" w:sz="4" w:space="0" w:color="auto"/>
              <w:right w:val="single" w:sz="4" w:space="0" w:color="auto"/>
            </w:tcBorders>
            <w:shd w:val="clear" w:color="auto" w:fill="auto"/>
            <w:noWrap/>
            <w:vAlign w:val="bottom"/>
            <w:hideMark/>
          </w:tcPr>
          <w:p w:rsidR="00420805" w:rsidRPr="00420805" w:rsidRDefault="009F1E76" w:rsidP="00420805">
            <w:pPr>
              <w:rPr>
                <w:rFonts w:eastAsia="Times New Roman" w:cs="Times New Roman"/>
                <w:snapToGrid/>
                <w:color w:val="auto"/>
                <w:w w:val="100"/>
                <w:sz w:val="24"/>
                <w:szCs w:val="24"/>
                <w:lang w:eastAsia="en-US"/>
              </w:rPr>
            </w:pPr>
            <w:r>
              <w:rPr>
                <w:rFonts w:eastAsia="Times New Roman" w:cs="Times New Roman"/>
                <w:snapToGrid/>
                <w:color w:val="auto"/>
                <w:w w:val="100"/>
                <w:sz w:val="24"/>
                <w:szCs w:val="24"/>
                <w:lang w:eastAsia="en-US"/>
              </w:rPr>
              <w:t>Котлеты</w:t>
            </w:r>
          </w:p>
        </w:tc>
        <w:tc>
          <w:tcPr>
            <w:tcW w:w="121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8828</w:t>
            </w:r>
          </w:p>
        </w:tc>
        <w:tc>
          <w:tcPr>
            <w:tcW w:w="88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26</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8724</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25</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8006</w:t>
            </w:r>
          </w:p>
        </w:tc>
        <w:tc>
          <w:tcPr>
            <w:tcW w:w="99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22</w:t>
            </w:r>
          </w:p>
        </w:tc>
      </w:tr>
      <w:tr w:rsidR="00420805" w:rsidRPr="00420805" w:rsidTr="009F1E76">
        <w:trPr>
          <w:trHeight w:val="340"/>
        </w:trPr>
        <w:tc>
          <w:tcPr>
            <w:tcW w:w="3592" w:type="dxa"/>
            <w:tcBorders>
              <w:top w:val="nil"/>
              <w:left w:val="single" w:sz="4" w:space="0" w:color="auto"/>
              <w:bottom w:val="single" w:sz="4" w:space="0" w:color="auto"/>
              <w:right w:val="single" w:sz="4" w:space="0" w:color="auto"/>
            </w:tcBorders>
            <w:shd w:val="clear" w:color="auto" w:fill="auto"/>
            <w:noWrap/>
            <w:vAlign w:val="bottom"/>
            <w:hideMark/>
          </w:tcPr>
          <w:p w:rsidR="00420805" w:rsidRPr="00420805" w:rsidRDefault="009F1E76" w:rsidP="00420805">
            <w:pPr>
              <w:rPr>
                <w:rFonts w:eastAsia="Times New Roman" w:cs="Times New Roman"/>
                <w:snapToGrid/>
                <w:color w:val="auto"/>
                <w:w w:val="100"/>
                <w:sz w:val="24"/>
                <w:szCs w:val="24"/>
                <w:lang w:eastAsia="en-US"/>
              </w:rPr>
            </w:pPr>
            <w:r>
              <w:rPr>
                <w:rFonts w:eastAsia="Times New Roman" w:cs="Times New Roman"/>
                <w:snapToGrid/>
                <w:color w:val="auto"/>
                <w:w w:val="100"/>
                <w:sz w:val="24"/>
                <w:szCs w:val="24"/>
                <w:lang w:eastAsia="en-US"/>
              </w:rPr>
              <w:t>Сосиски</w:t>
            </w:r>
          </w:p>
        </w:tc>
        <w:tc>
          <w:tcPr>
            <w:tcW w:w="121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6111</w:t>
            </w:r>
          </w:p>
        </w:tc>
        <w:tc>
          <w:tcPr>
            <w:tcW w:w="88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18</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5932</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17</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6186</w:t>
            </w:r>
          </w:p>
        </w:tc>
        <w:tc>
          <w:tcPr>
            <w:tcW w:w="99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17</w:t>
            </w:r>
          </w:p>
        </w:tc>
      </w:tr>
      <w:tr w:rsidR="00420805" w:rsidRPr="00420805" w:rsidTr="009F1E76">
        <w:trPr>
          <w:trHeight w:val="340"/>
        </w:trPr>
        <w:tc>
          <w:tcPr>
            <w:tcW w:w="3592" w:type="dxa"/>
            <w:tcBorders>
              <w:top w:val="nil"/>
              <w:left w:val="single" w:sz="4" w:space="0" w:color="auto"/>
              <w:bottom w:val="single" w:sz="4" w:space="0" w:color="auto"/>
              <w:right w:val="single" w:sz="4" w:space="0" w:color="auto"/>
            </w:tcBorders>
            <w:shd w:val="clear" w:color="auto" w:fill="auto"/>
            <w:noWrap/>
            <w:vAlign w:val="bottom"/>
            <w:hideMark/>
          </w:tcPr>
          <w:p w:rsidR="00420805" w:rsidRPr="00420805" w:rsidRDefault="009F1E76" w:rsidP="00420805">
            <w:pPr>
              <w:rPr>
                <w:rFonts w:eastAsia="Times New Roman" w:cs="Times New Roman"/>
                <w:snapToGrid/>
                <w:color w:val="auto"/>
                <w:w w:val="100"/>
                <w:sz w:val="24"/>
                <w:szCs w:val="24"/>
                <w:lang w:eastAsia="en-US"/>
              </w:rPr>
            </w:pPr>
            <w:r>
              <w:rPr>
                <w:rFonts w:eastAsia="Times New Roman" w:cs="Times New Roman"/>
                <w:snapToGrid/>
                <w:color w:val="auto"/>
                <w:w w:val="100"/>
                <w:sz w:val="24"/>
                <w:szCs w:val="24"/>
                <w:lang w:eastAsia="en-US"/>
              </w:rPr>
              <w:t>Сардельки</w:t>
            </w:r>
          </w:p>
        </w:tc>
        <w:tc>
          <w:tcPr>
            <w:tcW w:w="121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4074</w:t>
            </w:r>
          </w:p>
        </w:tc>
        <w:tc>
          <w:tcPr>
            <w:tcW w:w="88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12</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3838</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11</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4367</w:t>
            </w:r>
          </w:p>
        </w:tc>
        <w:tc>
          <w:tcPr>
            <w:tcW w:w="99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12</w:t>
            </w:r>
          </w:p>
        </w:tc>
      </w:tr>
      <w:tr w:rsidR="00420805" w:rsidRPr="00420805" w:rsidTr="009F1E76">
        <w:trPr>
          <w:trHeight w:val="340"/>
        </w:trPr>
        <w:tc>
          <w:tcPr>
            <w:tcW w:w="3592" w:type="dxa"/>
            <w:tcBorders>
              <w:top w:val="nil"/>
              <w:left w:val="single" w:sz="4" w:space="0" w:color="auto"/>
              <w:bottom w:val="single" w:sz="4" w:space="0" w:color="auto"/>
              <w:right w:val="single" w:sz="4" w:space="0" w:color="auto"/>
            </w:tcBorders>
            <w:shd w:val="clear" w:color="auto" w:fill="auto"/>
            <w:noWrap/>
            <w:vAlign w:val="bottom"/>
            <w:hideMark/>
          </w:tcPr>
          <w:p w:rsidR="00420805" w:rsidRPr="00420805" w:rsidRDefault="009F1E76" w:rsidP="00420805">
            <w:pPr>
              <w:rPr>
                <w:rFonts w:eastAsia="Times New Roman" w:cs="Times New Roman"/>
                <w:snapToGrid/>
                <w:color w:val="auto"/>
                <w:w w:val="100"/>
                <w:sz w:val="24"/>
                <w:szCs w:val="24"/>
                <w:lang w:eastAsia="en-US"/>
              </w:rPr>
            </w:pPr>
            <w:r>
              <w:rPr>
                <w:rFonts w:eastAsia="Times New Roman" w:cs="Times New Roman"/>
                <w:snapToGrid/>
                <w:color w:val="auto"/>
                <w:w w:val="100"/>
                <w:sz w:val="24"/>
                <w:szCs w:val="24"/>
                <w:lang w:eastAsia="en-US"/>
              </w:rPr>
              <w:t>Пельмени</w:t>
            </w:r>
          </w:p>
        </w:tc>
        <w:tc>
          <w:tcPr>
            <w:tcW w:w="121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5093</w:t>
            </w:r>
          </w:p>
        </w:tc>
        <w:tc>
          <w:tcPr>
            <w:tcW w:w="88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15</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4885</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14</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4731</w:t>
            </w:r>
          </w:p>
        </w:tc>
        <w:tc>
          <w:tcPr>
            <w:tcW w:w="99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13</w:t>
            </w:r>
          </w:p>
        </w:tc>
      </w:tr>
      <w:tr w:rsidR="00420805" w:rsidRPr="00420805" w:rsidTr="009F1E76">
        <w:trPr>
          <w:trHeight w:val="340"/>
        </w:trPr>
        <w:tc>
          <w:tcPr>
            <w:tcW w:w="3592" w:type="dxa"/>
            <w:tcBorders>
              <w:top w:val="nil"/>
              <w:left w:val="single" w:sz="4" w:space="0" w:color="auto"/>
              <w:bottom w:val="single" w:sz="4" w:space="0" w:color="auto"/>
              <w:right w:val="single" w:sz="4" w:space="0" w:color="auto"/>
            </w:tcBorders>
            <w:shd w:val="clear" w:color="auto" w:fill="auto"/>
            <w:noWrap/>
            <w:vAlign w:val="bottom"/>
            <w:hideMark/>
          </w:tcPr>
          <w:p w:rsidR="00420805" w:rsidRPr="00420805" w:rsidRDefault="009F1E76" w:rsidP="00420805">
            <w:pPr>
              <w:rPr>
                <w:rFonts w:eastAsia="Times New Roman" w:cs="Times New Roman"/>
                <w:snapToGrid/>
                <w:color w:val="auto"/>
                <w:w w:val="100"/>
                <w:sz w:val="24"/>
                <w:szCs w:val="24"/>
                <w:lang w:eastAsia="en-US"/>
              </w:rPr>
            </w:pPr>
            <w:r>
              <w:rPr>
                <w:rFonts w:eastAsia="Times New Roman" w:cs="Times New Roman"/>
                <w:snapToGrid/>
                <w:color w:val="auto"/>
                <w:w w:val="100"/>
                <w:sz w:val="24"/>
                <w:szCs w:val="24"/>
                <w:lang w:eastAsia="en-US"/>
              </w:rPr>
              <w:t>Вареники</w:t>
            </w:r>
          </w:p>
        </w:tc>
        <w:tc>
          <w:tcPr>
            <w:tcW w:w="121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1698</w:t>
            </w:r>
          </w:p>
        </w:tc>
        <w:tc>
          <w:tcPr>
            <w:tcW w:w="88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5</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2443</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7</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2911</w:t>
            </w:r>
          </w:p>
        </w:tc>
        <w:tc>
          <w:tcPr>
            <w:tcW w:w="99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8</w:t>
            </w:r>
          </w:p>
        </w:tc>
      </w:tr>
      <w:tr w:rsidR="00420805" w:rsidRPr="00420805" w:rsidTr="009F1E76">
        <w:trPr>
          <w:trHeight w:val="340"/>
        </w:trPr>
        <w:tc>
          <w:tcPr>
            <w:tcW w:w="3592" w:type="dxa"/>
            <w:tcBorders>
              <w:top w:val="nil"/>
              <w:left w:val="single" w:sz="4" w:space="0" w:color="auto"/>
              <w:bottom w:val="single" w:sz="4" w:space="0" w:color="auto"/>
              <w:right w:val="single" w:sz="4" w:space="0" w:color="auto"/>
            </w:tcBorders>
            <w:shd w:val="clear" w:color="auto" w:fill="auto"/>
            <w:noWrap/>
            <w:vAlign w:val="bottom"/>
            <w:hideMark/>
          </w:tcPr>
          <w:p w:rsidR="00420805" w:rsidRPr="00420805" w:rsidRDefault="009F1E76" w:rsidP="00420805">
            <w:pPr>
              <w:rPr>
                <w:rFonts w:eastAsia="Times New Roman" w:cs="Times New Roman"/>
                <w:snapToGrid/>
                <w:color w:val="auto"/>
                <w:w w:val="100"/>
                <w:sz w:val="24"/>
                <w:szCs w:val="24"/>
                <w:lang w:eastAsia="en-US"/>
              </w:rPr>
            </w:pPr>
            <w:proofErr w:type="spellStart"/>
            <w:r>
              <w:rPr>
                <w:rFonts w:eastAsia="Times New Roman" w:cs="Times New Roman"/>
                <w:snapToGrid/>
                <w:color w:val="auto"/>
                <w:w w:val="100"/>
                <w:sz w:val="24"/>
                <w:szCs w:val="24"/>
                <w:lang w:eastAsia="en-US"/>
              </w:rPr>
              <w:t>Хинкали</w:t>
            </w:r>
            <w:proofErr w:type="spellEnd"/>
          </w:p>
        </w:tc>
        <w:tc>
          <w:tcPr>
            <w:tcW w:w="121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2716</w:t>
            </w:r>
          </w:p>
        </w:tc>
        <w:tc>
          <w:tcPr>
            <w:tcW w:w="88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8</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2443</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7</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2911</w:t>
            </w:r>
          </w:p>
        </w:tc>
        <w:tc>
          <w:tcPr>
            <w:tcW w:w="99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8</w:t>
            </w:r>
          </w:p>
        </w:tc>
      </w:tr>
      <w:tr w:rsidR="00420805" w:rsidRPr="00420805" w:rsidTr="009F1E76">
        <w:trPr>
          <w:trHeight w:val="340"/>
        </w:trPr>
        <w:tc>
          <w:tcPr>
            <w:tcW w:w="3592" w:type="dxa"/>
            <w:tcBorders>
              <w:top w:val="nil"/>
              <w:left w:val="single" w:sz="4" w:space="0" w:color="auto"/>
              <w:bottom w:val="single" w:sz="4" w:space="0" w:color="auto"/>
              <w:right w:val="single" w:sz="4" w:space="0" w:color="auto"/>
            </w:tcBorders>
            <w:shd w:val="clear" w:color="auto" w:fill="auto"/>
            <w:noWrap/>
            <w:vAlign w:val="bottom"/>
            <w:hideMark/>
          </w:tcPr>
          <w:p w:rsidR="00420805" w:rsidRPr="00420805" w:rsidRDefault="009F1E76" w:rsidP="00420805">
            <w:pPr>
              <w:rPr>
                <w:rFonts w:eastAsia="Times New Roman" w:cs="Times New Roman"/>
                <w:snapToGrid/>
                <w:color w:val="auto"/>
                <w:w w:val="100"/>
                <w:sz w:val="24"/>
                <w:szCs w:val="24"/>
                <w:lang w:eastAsia="en-US"/>
              </w:rPr>
            </w:pPr>
            <w:r>
              <w:rPr>
                <w:rFonts w:eastAsia="Times New Roman" w:cs="Times New Roman"/>
                <w:snapToGrid/>
                <w:color w:val="auto"/>
                <w:w w:val="100"/>
                <w:sz w:val="24"/>
                <w:szCs w:val="24"/>
                <w:lang w:eastAsia="en-US"/>
              </w:rPr>
              <w:t>Колбаса</w:t>
            </w:r>
          </w:p>
        </w:tc>
        <w:tc>
          <w:tcPr>
            <w:tcW w:w="121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5432</w:t>
            </w:r>
          </w:p>
        </w:tc>
        <w:tc>
          <w:tcPr>
            <w:tcW w:w="88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16</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6630</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19</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7278</w:t>
            </w:r>
          </w:p>
        </w:tc>
        <w:tc>
          <w:tcPr>
            <w:tcW w:w="99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20</w:t>
            </w:r>
          </w:p>
        </w:tc>
      </w:tr>
      <w:tr w:rsidR="00420805" w:rsidRPr="00420805" w:rsidTr="009F1E76">
        <w:trPr>
          <w:trHeight w:val="340"/>
        </w:trPr>
        <w:tc>
          <w:tcPr>
            <w:tcW w:w="3592" w:type="dxa"/>
            <w:tcBorders>
              <w:top w:val="nil"/>
              <w:left w:val="single" w:sz="4" w:space="0" w:color="auto"/>
              <w:bottom w:val="single" w:sz="4" w:space="0" w:color="auto"/>
              <w:right w:val="single" w:sz="4" w:space="0" w:color="auto"/>
            </w:tcBorders>
            <w:shd w:val="clear" w:color="auto" w:fill="auto"/>
            <w:noWrap/>
            <w:vAlign w:val="bottom"/>
            <w:hideMark/>
          </w:tcPr>
          <w:p w:rsidR="00420805" w:rsidRPr="00420805" w:rsidRDefault="00420805" w:rsidP="00420805">
            <w:pP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Итого</w:t>
            </w:r>
          </w:p>
        </w:tc>
        <w:tc>
          <w:tcPr>
            <w:tcW w:w="121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33952</w:t>
            </w:r>
          </w:p>
        </w:tc>
        <w:tc>
          <w:tcPr>
            <w:tcW w:w="88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34895</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36390</w:t>
            </w:r>
          </w:p>
        </w:tc>
        <w:tc>
          <w:tcPr>
            <w:tcW w:w="993"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100</w:t>
            </w:r>
          </w:p>
        </w:tc>
      </w:tr>
    </w:tbl>
    <w:p w:rsidR="00420805" w:rsidRPr="00420805" w:rsidRDefault="00420805" w:rsidP="00420805">
      <w:pPr>
        <w:widowControl w:val="0"/>
        <w:spacing w:line="360" w:lineRule="auto"/>
        <w:ind w:firstLine="540"/>
        <w:jc w:val="both"/>
        <w:rPr>
          <w:rFonts w:eastAsia="Calibri" w:cs="Times New Roman"/>
          <w:snapToGrid/>
          <w:color w:val="auto"/>
          <w:w w:val="100"/>
          <w:lang w:eastAsia="en-US"/>
        </w:rPr>
      </w:pPr>
    </w:p>
    <w:p w:rsidR="00183E94" w:rsidRDefault="00183E94" w:rsidP="00183E94">
      <w:pPr>
        <w:widowControl w:val="0"/>
        <w:spacing w:line="360" w:lineRule="auto"/>
        <w:ind w:firstLine="708"/>
        <w:jc w:val="both"/>
        <w:rPr>
          <w:rFonts w:eastAsia="Calibri" w:cs="Times New Roman"/>
          <w:snapToGrid/>
          <w:color w:val="auto"/>
          <w:w w:val="100"/>
          <w:lang w:eastAsia="en-US"/>
        </w:rPr>
      </w:pPr>
      <w:r>
        <w:rPr>
          <w:rFonts w:eastAsia="Calibri" w:cs="Times New Roman"/>
          <w:snapToGrid/>
          <w:color w:val="auto"/>
          <w:w w:val="100"/>
          <w:lang w:eastAsia="en-US"/>
        </w:rPr>
        <w:t>Из данных таблицы 12</w:t>
      </w:r>
      <w:r w:rsidR="009F1E76" w:rsidRPr="009F1E76">
        <w:rPr>
          <w:rFonts w:eastAsia="Calibri" w:cs="Times New Roman"/>
          <w:snapToGrid/>
          <w:color w:val="auto"/>
          <w:w w:val="100"/>
          <w:lang w:eastAsia="en-US"/>
        </w:rPr>
        <w:t xml:space="preserve"> </w:t>
      </w:r>
      <w:proofErr w:type="gramStart"/>
      <w:r w:rsidR="009F1E76" w:rsidRPr="009F1E76">
        <w:rPr>
          <w:rFonts w:eastAsia="Calibri" w:cs="Times New Roman"/>
          <w:snapToGrid/>
          <w:color w:val="auto"/>
          <w:w w:val="100"/>
          <w:lang w:eastAsia="en-US"/>
        </w:rPr>
        <w:t>становится</w:t>
      </w:r>
      <w:proofErr w:type="gramEnd"/>
      <w:r w:rsidR="009F1E76" w:rsidRPr="009F1E76">
        <w:rPr>
          <w:rFonts w:eastAsia="Calibri" w:cs="Times New Roman"/>
          <w:snapToGrid/>
          <w:color w:val="auto"/>
          <w:w w:val="100"/>
          <w:lang w:eastAsia="en-US"/>
        </w:rPr>
        <w:t xml:space="preserve"> очевидно изменение структуры выручки от продаж ЗАО «Агропродукт» за анализируемый период.  Так,  динамика удельного веса реализации котлет к 2016 г. имеет отрицательную тенденцию, что обусловлено, в частности,  повышением удельного веса  продаж вареников и </w:t>
      </w:r>
      <w:proofErr w:type="spellStart"/>
      <w:r w:rsidR="009F1E76" w:rsidRPr="009F1E76">
        <w:rPr>
          <w:rFonts w:eastAsia="Calibri" w:cs="Times New Roman"/>
          <w:snapToGrid/>
          <w:color w:val="auto"/>
          <w:w w:val="100"/>
          <w:lang w:eastAsia="en-US"/>
        </w:rPr>
        <w:t>хинкали</w:t>
      </w:r>
      <w:proofErr w:type="spellEnd"/>
      <w:r w:rsidR="009F1E76" w:rsidRPr="009F1E76">
        <w:rPr>
          <w:rFonts w:eastAsia="Calibri" w:cs="Times New Roman"/>
          <w:snapToGrid/>
          <w:color w:val="auto"/>
          <w:w w:val="100"/>
          <w:lang w:eastAsia="en-US"/>
        </w:rPr>
        <w:t xml:space="preserve"> в 2016 году. </w:t>
      </w:r>
      <w:r w:rsidR="009F1E76" w:rsidRPr="009F1E76">
        <w:rPr>
          <w:rFonts w:eastAsia="Calibri" w:cs="Times New Roman"/>
          <w:snapToGrid/>
          <w:color w:val="auto"/>
          <w:w w:val="100"/>
          <w:lang w:eastAsia="en-US"/>
        </w:rPr>
        <w:lastRenderedPageBreak/>
        <w:t xml:space="preserve">Например, это может быть связано с расширением ассортимента </w:t>
      </w:r>
      <w:proofErr w:type="spellStart"/>
      <w:r w:rsidR="009F1E76" w:rsidRPr="009F1E76">
        <w:rPr>
          <w:rFonts w:eastAsia="Calibri" w:cs="Times New Roman"/>
          <w:snapToGrid/>
          <w:color w:val="auto"/>
          <w:w w:val="100"/>
          <w:lang w:eastAsia="en-US"/>
        </w:rPr>
        <w:t>хинкали</w:t>
      </w:r>
      <w:proofErr w:type="spellEnd"/>
      <w:r w:rsidR="009F1E76" w:rsidRPr="009F1E76">
        <w:rPr>
          <w:rFonts w:eastAsia="Calibri" w:cs="Times New Roman"/>
          <w:snapToGrid/>
          <w:color w:val="auto"/>
          <w:w w:val="100"/>
          <w:lang w:eastAsia="en-US"/>
        </w:rPr>
        <w:t>, из-за чего было</w:t>
      </w:r>
      <w:r>
        <w:rPr>
          <w:rFonts w:eastAsia="Calibri" w:cs="Times New Roman"/>
          <w:snapToGrid/>
          <w:color w:val="auto"/>
          <w:w w:val="100"/>
          <w:lang w:eastAsia="en-US"/>
        </w:rPr>
        <w:t xml:space="preserve"> сокращено производство котлет.</w:t>
      </w:r>
    </w:p>
    <w:p w:rsidR="00420805" w:rsidRPr="00420805" w:rsidRDefault="00420805" w:rsidP="00183E94">
      <w:pPr>
        <w:widowControl w:val="0"/>
        <w:spacing w:line="360" w:lineRule="auto"/>
        <w:ind w:firstLine="708"/>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Рассмотрим характеристики ЗАО «Агропродукт»  за 2014 - 2016 годы в таблице </w:t>
      </w:r>
      <w:r w:rsidR="009F1E76">
        <w:rPr>
          <w:rFonts w:eastAsia="Calibri" w:cs="Times New Roman"/>
          <w:snapToGrid/>
          <w:color w:val="auto"/>
          <w:w w:val="100"/>
          <w:lang w:eastAsia="en-US"/>
        </w:rPr>
        <w:t>1</w:t>
      </w:r>
      <w:r w:rsidRPr="00420805">
        <w:rPr>
          <w:rFonts w:eastAsia="Calibri" w:cs="Times New Roman"/>
          <w:snapToGrid/>
          <w:color w:val="auto"/>
          <w:w w:val="100"/>
          <w:lang w:eastAsia="en-US"/>
        </w:rPr>
        <w:t xml:space="preserve">3. </w:t>
      </w:r>
    </w:p>
    <w:p w:rsidR="00420805" w:rsidRPr="00420805" w:rsidRDefault="00420805" w:rsidP="009F1E76">
      <w:pPr>
        <w:widowControl w:val="0"/>
        <w:tabs>
          <w:tab w:val="left" w:pos="9639"/>
        </w:tabs>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Выручка от продаж увеличилась в 1,028 раз в 2015 году и в 1,043 раз в 2016 году, что является положительным моментом для организации и связано с расширением ассортимента производимой продукции. </w:t>
      </w:r>
    </w:p>
    <w:p w:rsidR="009F1E76" w:rsidRDefault="00420805" w:rsidP="009F1E76">
      <w:pPr>
        <w:widowControl w:val="0"/>
        <w:autoSpaceDE w:val="0"/>
        <w:autoSpaceDN w:val="0"/>
        <w:adjustRightInd w:val="0"/>
        <w:spacing w:line="360" w:lineRule="auto"/>
        <w:ind w:firstLine="708"/>
        <w:jc w:val="both"/>
        <w:rPr>
          <w:rFonts w:eastAsia="Calibri" w:cs="Times New Roman"/>
          <w:snapToGrid/>
          <w:color w:val="auto"/>
          <w:w w:val="100"/>
          <w:lang w:eastAsia="en-US"/>
        </w:rPr>
      </w:pPr>
      <w:r w:rsidRPr="00420805">
        <w:rPr>
          <w:rFonts w:eastAsia="Calibri" w:cs="Times New Roman"/>
          <w:snapToGrid/>
          <w:color w:val="auto"/>
          <w:w w:val="100"/>
          <w:lang w:eastAsia="en-US"/>
        </w:rPr>
        <w:t>Следует обратить внимание на темпы роста себестоимости продукции. Если в 2015 году себестоимость увеличилась в 1,016 раз, что сопоставимо с ростом выручки, то в 2016 году данный показатель вырос в 1,036 раза. Это ниже темпа роста выручки, однако темпы роста затрат обусловлены  ростом цен на сырье и материалы, используемые в процессе производства, а также р</w:t>
      </w:r>
      <w:r w:rsidR="009F1E76">
        <w:rPr>
          <w:rFonts w:eastAsia="Calibri" w:cs="Times New Roman"/>
          <w:snapToGrid/>
          <w:color w:val="auto"/>
          <w:w w:val="100"/>
          <w:lang w:eastAsia="en-US"/>
        </w:rPr>
        <w:t>остом расходов на оплату труда.</w:t>
      </w:r>
    </w:p>
    <w:p w:rsidR="009F1E76" w:rsidRDefault="009F1E76" w:rsidP="009F1E76">
      <w:pPr>
        <w:widowControl w:val="0"/>
        <w:autoSpaceDE w:val="0"/>
        <w:autoSpaceDN w:val="0"/>
        <w:adjustRightInd w:val="0"/>
        <w:spacing w:line="360" w:lineRule="auto"/>
        <w:ind w:firstLine="708"/>
        <w:jc w:val="both"/>
        <w:rPr>
          <w:rFonts w:eastAsia="Calibri" w:cs="Times New Roman"/>
          <w:snapToGrid/>
          <w:color w:val="auto"/>
          <w:w w:val="100"/>
          <w:lang w:eastAsia="en-US"/>
        </w:rPr>
      </w:pPr>
    </w:p>
    <w:p w:rsidR="00420805" w:rsidRPr="00420805" w:rsidRDefault="00420805" w:rsidP="009F1E76">
      <w:pPr>
        <w:widowControl w:val="0"/>
        <w:autoSpaceDE w:val="0"/>
        <w:autoSpaceDN w:val="0"/>
        <w:adjustRightInd w:val="0"/>
        <w:spacing w:line="360" w:lineRule="auto"/>
        <w:ind w:firstLine="708"/>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Таблица  </w:t>
      </w:r>
      <w:r w:rsidR="009F1E76">
        <w:rPr>
          <w:rFonts w:eastAsia="Calibri" w:cs="Times New Roman"/>
          <w:snapToGrid/>
          <w:color w:val="auto"/>
          <w:w w:val="100"/>
          <w:lang w:eastAsia="en-US"/>
        </w:rPr>
        <w:t>1</w:t>
      </w:r>
      <w:r w:rsidRPr="00420805">
        <w:rPr>
          <w:rFonts w:eastAsia="Calibri" w:cs="Times New Roman"/>
          <w:snapToGrid/>
          <w:color w:val="auto"/>
          <w:w w:val="100"/>
          <w:lang w:eastAsia="en-US"/>
        </w:rPr>
        <w:t>3 – Основные абсолютные показатели  ЗАО «Агропродукт» в 2014 - 2016 годах</w:t>
      </w:r>
    </w:p>
    <w:tbl>
      <w:tblPr>
        <w:tblW w:w="10068" w:type="dxa"/>
        <w:jc w:val="center"/>
        <w:tblInd w:w="-402" w:type="dxa"/>
        <w:tblLook w:val="04A0" w:firstRow="1" w:lastRow="0" w:firstColumn="1" w:lastColumn="0" w:noHBand="0" w:noVBand="1"/>
      </w:tblPr>
      <w:tblGrid>
        <w:gridCol w:w="2418"/>
        <w:gridCol w:w="922"/>
        <w:gridCol w:w="828"/>
        <w:gridCol w:w="848"/>
        <w:gridCol w:w="1221"/>
        <w:gridCol w:w="1276"/>
        <w:gridCol w:w="1276"/>
        <w:gridCol w:w="1279"/>
      </w:tblGrid>
      <w:tr w:rsidR="00420805" w:rsidRPr="00420805" w:rsidTr="009F1E76">
        <w:trPr>
          <w:trHeight w:val="454"/>
          <w:jc w:val="center"/>
        </w:trPr>
        <w:tc>
          <w:tcPr>
            <w:tcW w:w="2418" w:type="dxa"/>
            <w:vMerge w:val="restart"/>
            <w:tcBorders>
              <w:top w:val="single" w:sz="8" w:space="0" w:color="auto"/>
              <w:left w:val="single" w:sz="8" w:space="0" w:color="auto"/>
              <w:bottom w:val="single" w:sz="4" w:space="0" w:color="auto"/>
              <w:right w:val="single" w:sz="8" w:space="0" w:color="auto"/>
            </w:tcBorders>
            <w:vAlign w:val="center"/>
            <w:hideMark/>
          </w:tcPr>
          <w:p w:rsidR="00420805" w:rsidRPr="00420805" w:rsidRDefault="00420805" w:rsidP="00420805">
            <w:pPr>
              <w:ind w:left="-30" w:right="-155"/>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Показатель</w:t>
            </w:r>
          </w:p>
        </w:tc>
        <w:tc>
          <w:tcPr>
            <w:tcW w:w="2598" w:type="dxa"/>
            <w:gridSpan w:val="3"/>
            <w:tcBorders>
              <w:top w:val="single" w:sz="8" w:space="0" w:color="auto"/>
              <w:left w:val="nil"/>
              <w:bottom w:val="single" w:sz="8" w:space="0" w:color="auto"/>
              <w:right w:val="single" w:sz="8" w:space="0" w:color="000000"/>
            </w:tcBorders>
            <w:vAlign w:val="center"/>
            <w:hideMark/>
          </w:tcPr>
          <w:p w:rsidR="00420805" w:rsidRPr="00420805" w:rsidRDefault="00420805" w:rsidP="00420805">
            <w:pPr>
              <w:ind w:left="-30" w:right="-155"/>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Годы</w:t>
            </w:r>
          </w:p>
        </w:tc>
        <w:tc>
          <w:tcPr>
            <w:tcW w:w="1221" w:type="dxa"/>
            <w:vMerge w:val="restart"/>
            <w:tcBorders>
              <w:top w:val="single" w:sz="8" w:space="0" w:color="auto"/>
              <w:left w:val="single" w:sz="8" w:space="0" w:color="auto"/>
              <w:bottom w:val="single" w:sz="4" w:space="0" w:color="auto"/>
              <w:right w:val="single" w:sz="8" w:space="0" w:color="auto"/>
            </w:tcBorders>
            <w:vAlign w:val="center"/>
            <w:hideMark/>
          </w:tcPr>
          <w:p w:rsidR="00420805" w:rsidRPr="00420805" w:rsidRDefault="00420805" w:rsidP="00420805">
            <w:pPr>
              <w:ind w:left="-30" w:right="-155"/>
              <w:jc w:val="center"/>
              <w:rPr>
                <w:rFonts w:eastAsia="Times New Roman" w:cs="Times New Roman"/>
                <w:snapToGrid/>
                <w:color w:val="auto"/>
                <w:w w:val="100"/>
                <w:sz w:val="24"/>
                <w:szCs w:val="24"/>
                <w:lang w:eastAsia="en-US"/>
              </w:rPr>
            </w:pPr>
            <w:proofErr w:type="spellStart"/>
            <w:proofErr w:type="gramStart"/>
            <w:r w:rsidRPr="00420805">
              <w:rPr>
                <w:rFonts w:eastAsia="Times New Roman" w:cs="Times New Roman"/>
                <w:snapToGrid/>
                <w:color w:val="auto"/>
                <w:w w:val="100"/>
                <w:sz w:val="24"/>
                <w:szCs w:val="24"/>
                <w:lang w:eastAsia="en-US"/>
              </w:rPr>
              <w:t>Отклоне-ния</w:t>
            </w:r>
            <w:proofErr w:type="spellEnd"/>
            <w:proofErr w:type="gramEnd"/>
            <w:r w:rsidRPr="00420805">
              <w:rPr>
                <w:rFonts w:eastAsia="Times New Roman" w:cs="Times New Roman"/>
                <w:snapToGrid/>
                <w:color w:val="auto"/>
                <w:w w:val="100"/>
                <w:sz w:val="24"/>
                <w:szCs w:val="24"/>
                <w:lang w:eastAsia="en-US"/>
              </w:rPr>
              <w:t xml:space="preserve"> 2015 </w:t>
            </w:r>
          </w:p>
          <w:p w:rsidR="00420805" w:rsidRPr="00420805" w:rsidRDefault="00420805" w:rsidP="00420805">
            <w:pPr>
              <w:ind w:left="-30" w:right="-155"/>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от 2014, +</w:t>
            </w:r>
          </w:p>
          <w:p w:rsidR="00420805" w:rsidRPr="00420805" w:rsidRDefault="00420805" w:rsidP="00420805">
            <w:pPr>
              <w:ind w:left="-30" w:right="-155"/>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 xml:space="preserve"> - тыс. р.</w:t>
            </w:r>
          </w:p>
        </w:tc>
        <w:tc>
          <w:tcPr>
            <w:tcW w:w="1276" w:type="dxa"/>
            <w:vMerge w:val="restart"/>
            <w:tcBorders>
              <w:top w:val="single" w:sz="8" w:space="0" w:color="auto"/>
              <w:left w:val="single" w:sz="8" w:space="0" w:color="auto"/>
              <w:bottom w:val="single" w:sz="4" w:space="0" w:color="auto"/>
              <w:right w:val="single" w:sz="4" w:space="0" w:color="auto"/>
            </w:tcBorders>
            <w:vAlign w:val="center"/>
            <w:hideMark/>
          </w:tcPr>
          <w:p w:rsidR="00420805" w:rsidRPr="00420805" w:rsidRDefault="00420805" w:rsidP="00420805">
            <w:pPr>
              <w:ind w:left="-30" w:right="-155"/>
              <w:jc w:val="center"/>
              <w:rPr>
                <w:rFonts w:eastAsia="Times New Roman" w:cs="Times New Roman"/>
                <w:snapToGrid/>
                <w:color w:val="auto"/>
                <w:w w:val="100"/>
                <w:sz w:val="24"/>
                <w:szCs w:val="24"/>
                <w:lang w:eastAsia="en-US"/>
              </w:rPr>
            </w:pPr>
            <w:proofErr w:type="spellStart"/>
            <w:proofErr w:type="gramStart"/>
            <w:r w:rsidRPr="00420805">
              <w:rPr>
                <w:rFonts w:eastAsia="Times New Roman" w:cs="Times New Roman"/>
                <w:snapToGrid/>
                <w:color w:val="auto"/>
                <w:w w:val="100"/>
                <w:sz w:val="24"/>
                <w:szCs w:val="24"/>
                <w:lang w:eastAsia="en-US"/>
              </w:rPr>
              <w:t>Отклоне-ния</w:t>
            </w:r>
            <w:proofErr w:type="spellEnd"/>
            <w:proofErr w:type="gramEnd"/>
            <w:r w:rsidRPr="00420805">
              <w:rPr>
                <w:rFonts w:eastAsia="Times New Roman" w:cs="Times New Roman"/>
                <w:snapToGrid/>
                <w:color w:val="auto"/>
                <w:w w:val="100"/>
                <w:sz w:val="24"/>
                <w:szCs w:val="24"/>
                <w:lang w:eastAsia="en-US"/>
              </w:rPr>
              <w:t xml:space="preserve"> 2016 от 2015, + </w:t>
            </w:r>
          </w:p>
          <w:p w:rsidR="00420805" w:rsidRPr="00420805" w:rsidRDefault="00420805" w:rsidP="00420805">
            <w:pPr>
              <w:ind w:left="-30" w:right="-155"/>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 тыс. р.</w:t>
            </w:r>
          </w:p>
        </w:tc>
        <w:tc>
          <w:tcPr>
            <w:tcW w:w="1276" w:type="dxa"/>
            <w:vMerge w:val="restart"/>
            <w:tcBorders>
              <w:top w:val="single" w:sz="8" w:space="0" w:color="auto"/>
              <w:left w:val="single" w:sz="4" w:space="0" w:color="auto"/>
              <w:bottom w:val="single" w:sz="4" w:space="0" w:color="auto"/>
              <w:right w:val="single" w:sz="8" w:space="0" w:color="auto"/>
            </w:tcBorders>
            <w:vAlign w:val="center"/>
            <w:hideMark/>
          </w:tcPr>
          <w:p w:rsidR="00420805" w:rsidRPr="00420805" w:rsidRDefault="00420805" w:rsidP="00420805">
            <w:pPr>
              <w:ind w:left="-30" w:right="-155"/>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 xml:space="preserve">Темп динамики 2015 </w:t>
            </w:r>
          </w:p>
          <w:p w:rsidR="00420805" w:rsidRPr="00420805" w:rsidRDefault="00420805" w:rsidP="00420805">
            <w:pPr>
              <w:ind w:left="-30" w:right="-155"/>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к 2014</w:t>
            </w:r>
          </w:p>
        </w:tc>
        <w:tc>
          <w:tcPr>
            <w:tcW w:w="1279" w:type="dxa"/>
            <w:vMerge w:val="restart"/>
            <w:tcBorders>
              <w:top w:val="single" w:sz="8" w:space="0" w:color="auto"/>
              <w:left w:val="single" w:sz="8" w:space="0" w:color="auto"/>
              <w:bottom w:val="single" w:sz="8" w:space="0" w:color="000000"/>
              <w:right w:val="single" w:sz="8" w:space="0" w:color="auto"/>
            </w:tcBorders>
            <w:vAlign w:val="center"/>
            <w:hideMark/>
          </w:tcPr>
          <w:p w:rsidR="00420805" w:rsidRPr="00420805" w:rsidRDefault="00420805" w:rsidP="00420805">
            <w:pPr>
              <w:ind w:left="-30" w:right="-155"/>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Темп динамики 2016 к 2015</w:t>
            </w:r>
          </w:p>
        </w:tc>
      </w:tr>
      <w:tr w:rsidR="00420805" w:rsidRPr="00420805" w:rsidTr="009F1E76">
        <w:trPr>
          <w:trHeight w:val="454"/>
          <w:jc w:val="center"/>
        </w:trPr>
        <w:tc>
          <w:tcPr>
            <w:tcW w:w="2418" w:type="dxa"/>
            <w:vMerge/>
            <w:tcBorders>
              <w:top w:val="single" w:sz="8" w:space="0" w:color="auto"/>
              <w:left w:val="single" w:sz="8" w:space="0" w:color="auto"/>
              <w:bottom w:val="single" w:sz="4" w:space="0" w:color="auto"/>
              <w:right w:val="single" w:sz="8" w:space="0" w:color="auto"/>
            </w:tcBorders>
            <w:vAlign w:val="center"/>
            <w:hideMark/>
          </w:tcPr>
          <w:p w:rsidR="00420805" w:rsidRPr="00420805" w:rsidRDefault="00420805" w:rsidP="00420805">
            <w:pPr>
              <w:rPr>
                <w:rFonts w:eastAsia="Times New Roman" w:cs="Times New Roman"/>
                <w:snapToGrid/>
                <w:color w:val="auto"/>
                <w:w w:val="100"/>
                <w:sz w:val="24"/>
                <w:szCs w:val="24"/>
                <w:lang w:eastAsia="en-US"/>
              </w:rPr>
            </w:pPr>
          </w:p>
        </w:tc>
        <w:tc>
          <w:tcPr>
            <w:tcW w:w="922" w:type="dxa"/>
            <w:tcBorders>
              <w:top w:val="nil"/>
              <w:left w:val="nil"/>
              <w:bottom w:val="single" w:sz="8" w:space="0" w:color="auto"/>
              <w:right w:val="single" w:sz="4"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2014</w:t>
            </w:r>
          </w:p>
        </w:tc>
        <w:tc>
          <w:tcPr>
            <w:tcW w:w="828" w:type="dxa"/>
            <w:tcBorders>
              <w:top w:val="nil"/>
              <w:left w:val="single" w:sz="4" w:space="0" w:color="auto"/>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2015</w:t>
            </w:r>
          </w:p>
        </w:tc>
        <w:tc>
          <w:tcPr>
            <w:tcW w:w="848" w:type="dxa"/>
            <w:tcBorders>
              <w:top w:val="nil"/>
              <w:left w:val="nil"/>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2016</w:t>
            </w:r>
          </w:p>
        </w:tc>
        <w:tc>
          <w:tcPr>
            <w:tcW w:w="1221" w:type="dxa"/>
            <w:vMerge/>
            <w:tcBorders>
              <w:top w:val="single" w:sz="8" w:space="0" w:color="auto"/>
              <w:left w:val="single" w:sz="8" w:space="0" w:color="auto"/>
              <w:bottom w:val="single" w:sz="4" w:space="0" w:color="auto"/>
              <w:right w:val="single" w:sz="8" w:space="0" w:color="auto"/>
            </w:tcBorders>
            <w:vAlign w:val="center"/>
            <w:hideMark/>
          </w:tcPr>
          <w:p w:rsidR="00420805" w:rsidRPr="00420805" w:rsidRDefault="00420805" w:rsidP="00420805">
            <w:pPr>
              <w:rPr>
                <w:rFonts w:eastAsia="Times New Roman" w:cs="Times New Roman"/>
                <w:snapToGrid/>
                <w:color w:val="auto"/>
                <w:w w:val="100"/>
                <w:sz w:val="24"/>
                <w:szCs w:val="24"/>
                <w:lang w:eastAsia="en-US"/>
              </w:rPr>
            </w:pPr>
          </w:p>
        </w:tc>
        <w:tc>
          <w:tcPr>
            <w:tcW w:w="1276" w:type="dxa"/>
            <w:vMerge/>
            <w:tcBorders>
              <w:top w:val="single" w:sz="8" w:space="0" w:color="auto"/>
              <w:left w:val="single" w:sz="8" w:space="0" w:color="auto"/>
              <w:bottom w:val="single" w:sz="4" w:space="0" w:color="auto"/>
              <w:right w:val="single" w:sz="4" w:space="0" w:color="auto"/>
            </w:tcBorders>
            <w:vAlign w:val="center"/>
            <w:hideMark/>
          </w:tcPr>
          <w:p w:rsidR="00420805" w:rsidRPr="00420805" w:rsidRDefault="00420805" w:rsidP="00420805">
            <w:pPr>
              <w:rPr>
                <w:rFonts w:eastAsia="Times New Roman" w:cs="Times New Roman"/>
                <w:snapToGrid/>
                <w:color w:val="auto"/>
                <w:w w:val="100"/>
                <w:sz w:val="24"/>
                <w:szCs w:val="24"/>
                <w:lang w:eastAsia="en-US"/>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rsidR="00420805" w:rsidRPr="00420805" w:rsidRDefault="00420805" w:rsidP="00420805">
            <w:pPr>
              <w:rPr>
                <w:rFonts w:eastAsia="Times New Roman" w:cs="Times New Roman"/>
                <w:snapToGrid/>
                <w:color w:val="auto"/>
                <w:w w:val="100"/>
                <w:sz w:val="24"/>
                <w:szCs w:val="24"/>
                <w:lang w:eastAsia="en-US"/>
              </w:rPr>
            </w:pPr>
          </w:p>
        </w:tc>
        <w:tc>
          <w:tcPr>
            <w:tcW w:w="1279" w:type="dxa"/>
            <w:vMerge/>
            <w:tcBorders>
              <w:top w:val="single" w:sz="8" w:space="0" w:color="auto"/>
              <w:left w:val="single" w:sz="8" w:space="0" w:color="auto"/>
              <w:bottom w:val="single" w:sz="8" w:space="0" w:color="000000"/>
              <w:right w:val="single" w:sz="8" w:space="0" w:color="auto"/>
            </w:tcBorders>
            <w:vAlign w:val="center"/>
            <w:hideMark/>
          </w:tcPr>
          <w:p w:rsidR="00420805" w:rsidRPr="00420805" w:rsidRDefault="00420805" w:rsidP="00420805">
            <w:pPr>
              <w:rPr>
                <w:rFonts w:eastAsia="Times New Roman" w:cs="Times New Roman"/>
                <w:snapToGrid/>
                <w:color w:val="auto"/>
                <w:w w:val="100"/>
                <w:sz w:val="24"/>
                <w:szCs w:val="24"/>
                <w:lang w:eastAsia="en-US"/>
              </w:rPr>
            </w:pPr>
          </w:p>
        </w:tc>
      </w:tr>
      <w:tr w:rsidR="00420805" w:rsidRPr="00420805" w:rsidTr="009F1E76">
        <w:trPr>
          <w:trHeight w:val="454"/>
          <w:jc w:val="center"/>
        </w:trPr>
        <w:tc>
          <w:tcPr>
            <w:tcW w:w="2418" w:type="dxa"/>
            <w:tcBorders>
              <w:top w:val="single" w:sz="4" w:space="0" w:color="auto"/>
              <w:left w:val="single" w:sz="8" w:space="0" w:color="auto"/>
              <w:bottom w:val="single" w:sz="8" w:space="0" w:color="auto"/>
              <w:right w:val="single" w:sz="8" w:space="0" w:color="auto"/>
            </w:tcBorders>
            <w:hideMark/>
          </w:tcPr>
          <w:p w:rsidR="00420805" w:rsidRPr="00420805" w:rsidRDefault="00420805" w:rsidP="00420805">
            <w:pPr>
              <w:jc w:val="both"/>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Выручка от продаж, тыс. р.</w:t>
            </w:r>
          </w:p>
        </w:tc>
        <w:tc>
          <w:tcPr>
            <w:tcW w:w="922" w:type="dxa"/>
            <w:tcBorders>
              <w:top w:val="nil"/>
              <w:left w:val="nil"/>
              <w:bottom w:val="single" w:sz="8" w:space="0" w:color="auto"/>
              <w:right w:val="single" w:sz="4"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33952</w:t>
            </w:r>
          </w:p>
        </w:tc>
        <w:tc>
          <w:tcPr>
            <w:tcW w:w="828" w:type="dxa"/>
            <w:tcBorders>
              <w:top w:val="nil"/>
              <w:left w:val="single" w:sz="4" w:space="0" w:color="auto"/>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34895</w:t>
            </w:r>
          </w:p>
        </w:tc>
        <w:tc>
          <w:tcPr>
            <w:tcW w:w="848" w:type="dxa"/>
            <w:tcBorders>
              <w:top w:val="nil"/>
              <w:left w:val="nil"/>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36389</w:t>
            </w:r>
          </w:p>
        </w:tc>
        <w:tc>
          <w:tcPr>
            <w:tcW w:w="1221" w:type="dxa"/>
            <w:tcBorders>
              <w:top w:val="single" w:sz="4" w:space="0" w:color="auto"/>
              <w:left w:val="nil"/>
              <w:bottom w:val="single" w:sz="8" w:space="0" w:color="auto"/>
              <w:right w:val="single" w:sz="4"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943</w:t>
            </w:r>
          </w:p>
        </w:tc>
        <w:tc>
          <w:tcPr>
            <w:tcW w:w="1276" w:type="dxa"/>
            <w:tcBorders>
              <w:top w:val="single" w:sz="4" w:space="0" w:color="auto"/>
              <w:left w:val="single" w:sz="4" w:space="0" w:color="auto"/>
              <w:bottom w:val="single" w:sz="8" w:space="0" w:color="auto"/>
              <w:right w:val="single" w:sz="4"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1494</w:t>
            </w:r>
          </w:p>
        </w:tc>
        <w:tc>
          <w:tcPr>
            <w:tcW w:w="1276" w:type="dxa"/>
            <w:tcBorders>
              <w:top w:val="single" w:sz="4" w:space="0" w:color="auto"/>
              <w:left w:val="single" w:sz="4" w:space="0" w:color="auto"/>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102,8</w:t>
            </w:r>
          </w:p>
        </w:tc>
        <w:tc>
          <w:tcPr>
            <w:tcW w:w="1279" w:type="dxa"/>
            <w:tcBorders>
              <w:top w:val="nil"/>
              <w:left w:val="nil"/>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104,3</w:t>
            </w:r>
          </w:p>
        </w:tc>
      </w:tr>
      <w:tr w:rsidR="00420805" w:rsidRPr="00420805" w:rsidTr="009F1E76">
        <w:trPr>
          <w:trHeight w:val="454"/>
          <w:jc w:val="center"/>
        </w:trPr>
        <w:tc>
          <w:tcPr>
            <w:tcW w:w="2418" w:type="dxa"/>
            <w:tcBorders>
              <w:top w:val="nil"/>
              <w:left w:val="single" w:sz="8" w:space="0" w:color="auto"/>
              <w:bottom w:val="single" w:sz="8" w:space="0" w:color="auto"/>
              <w:right w:val="single" w:sz="8" w:space="0" w:color="auto"/>
            </w:tcBorders>
            <w:hideMark/>
          </w:tcPr>
          <w:p w:rsidR="00420805" w:rsidRPr="00420805" w:rsidRDefault="00420805" w:rsidP="00420805">
            <w:pPr>
              <w:jc w:val="both"/>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Себестоимость продаж, тыс. р.</w:t>
            </w:r>
          </w:p>
        </w:tc>
        <w:tc>
          <w:tcPr>
            <w:tcW w:w="922" w:type="dxa"/>
            <w:tcBorders>
              <w:top w:val="nil"/>
              <w:left w:val="nil"/>
              <w:bottom w:val="single" w:sz="8" w:space="0" w:color="auto"/>
              <w:right w:val="single" w:sz="4"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28011</w:t>
            </w:r>
          </w:p>
        </w:tc>
        <w:tc>
          <w:tcPr>
            <w:tcW w:w="828" w:type="dxa"/>
            <w:tcBorders>
              <w:top w:val="nil"/>
              <w:left w:val="single" w:sz="4" w:space="0" w:color="auto"/>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28455</w:t>
            </w:r>
          </w:p>
        </w:tc>
        <w:tc>
          <w:tcPr>
            <w:tcW w:w="848" w:type="dxa"/>
            <w:tcBorders>
              <w:top w:val="nil"/>
              <w:left w:val="nil"/>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29477</w:t>
            </w:r>
          </w:p>
        </w:tc>
        <w:tc>
          <w:tcPr>
            <w:tcW w:w="1221" w:type="dxa"/>
            <w:tcBorders>
              <w:top w:val="nil"/>
              <w:left w:val="nil"/>
              <w:bottom w:val="single" w:sz="8" w:space="0" w:color="auto"/>
              <w:right w:val="single" w:sz="4"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444</w:t>
            </w:r>
          </w:p>
        </w:tc>
        <w:tc>
          <w:tcPr>
            <w:tcW w:w="1276" w:type="dxa"/>
            <w:tcBorders>
              <w:top w:val="nil"/>
              <w:left w:val="single" w:sz="4" w:space="0" w:color="auto"/>
              <w:bottom w:val="single" w:sz="8" w:space="0" w:color="auto"/>
              <w:right w:val="single" w:sz="4"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1022</w:t>
            </w:r>
          </w:p>
        </w:tc>
        <w:tc>
          <w:tcPr>
            <w:tcW w:w="1276" w:type="dxa"/>
            <w:tcBorders>
              <w:top w:val="nil"/>
              <w:left w:val="single" w:sz="4" w:space="0" w:color="auto"/>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101,6</w:t>
            </w:r>
          </w:p>
        </w:tc>
        <w:tc>
          <w:tcPr>
            <w:tcW w:w="1279" w:type="dxa"/>
            <w:tcBorders>
              <w:top w:val="nil"/>
              <w:left w:val="nil"/>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103,6</w:t>
            </w:r>
          </w:p>
        </w:tc>
      </w:tr>
      <w:tr w:rsidR="00420805" w:rsidRPr="00420805" w:rsidTr="009F1E76">
        <w:trPr>
          <w:trHeight w:val="454"/>
          <w:jc w:val="center"/>
        </w:trPr>
        <w:tc>
          <w:tcPr>
            <w:tcW w:w="2418" w:type="dxa"/>
            <w:tcBorders>
              <w:top w:val="nil"/>
              <w:left w:val="single" w:sz="8" w:space="0" w:color="auto"/>
              <w:bottom w:val="single" w:sz="8" w:space="0" w:color="auto"/>
              <w:right w:val="single" w:sz="8" w:space="0" w:color="auto"/>
            </w:tcBorders>
            <w:hideMark/>
          </w:tcPr>
          <w:p w:rsidR="00420805" w:rsidRPr="00420805" w:rsidRDefault="00420805" w:rsidP="00420805">
            <w:pPr>
              <w:rPr>
                <w:rFonts w:eastAsia="Calibri" w:cs="Times New Roman"/>
                <w:snapToGrid/>
                <w:color w:val="auto"/>
                <w:w w:val="100"/>
                <w:sz w:val="24"/>
                <w:szCs w:val="24"/>
                <w:lang w:eastAsia="en-US"/>
              </w:rPr>
            </w:pPr>
            <w:r w:rsidRPr="00420805">
              <w:rPr>
                <w:rFonts w:eastAsia="Calibri" w:cs="Times New Roman"/>
                <w:snapToGrid/>
                <w:color w:val="auto"/>
                <w:w w:val="100"/>
                <w:sz w:val="24"/>
                <w:szCs w:val="24"/>
                <w:lang w:eastAsia="en-US"/>
              </w:rPr>
              <w:t>Прибыль от продаж, тыс. р.</w:t>
            </w:r>
          </w:p>
        </w:tc>
        <w:tc>
          <w:tcPr>
            <w:tcW w:w="922" w:type="dxa"/>
            <w:tcBorders>
              <w:top w:val="nil"/>
              <w:left w:val="nil"/>
              <w:bottom w:val="single" w:sz="8" w:space="0" w:color="auto"/>
              <w:right w:val="single" w:sz="4"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4287</w:t>
            </w:r>
          </w:p>
        </w:tc>
        <w:tc>
          <w:tcPr>
            <w:tcW w:w="828" w:type="dxa"/>
            <w:tcBorders>
              <w:top w:val="nil"/>
              <w:left w:val="single" w:sz="4" w:space="0" w:color="auto"/>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4656</w:t>
            </w:r>
          </w:p>
        </w:tc>
        <w:tc>
          <w:tcPr>
            <w:tcW w:w="848" w:type="dxa"/>
            <w:tcBorders>
              <w:top w:val="nil"/>
              <w:left w:val="nil"/>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4925</w:t>
            </w:r>
          </w:p>
        </w:tc>
        <w:tc>
          <w:tcPr>
            <w:tcW w:w="1221" w:type="dxa"/>
            <w:tcBorders>
              <w:top w:val="nil"/>
              <w:left w:val="nil"/>
              <w:bottom w:val="single" w:sz="8" w:space="0" w:color="auto"/>
              <w:right w:val="single" w:sz="4"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369</w:t>
            </w:r>
          </w:p>
        </w:tc>
        <w:tc>
          <w:tcPr>
            <w:tcW w:w="1276" w:type="dxa"/>
            <w:tcBorders>
              <w:top w:val="nil"/>
              <w:left w:val="single" w:sz="4" w:space="0" w:color="auto"/>
              <w:bottom w:val="single" w:sz="8" w:space="0" w:color="auto"/>
              <w:right w:val="single" w:sz="4"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269</w:t>
            </w:r>
          </w:p>
        </w:tc>
        <w:tc>
          <w:tcPr>
            <w:tcW w:w="1276" w:type="dxa"/>
            <w:tcBorders>
              <w:top w:val="nil"/>
              <w:left w:val="single" w:sz="4" w:space="0" w:color="auto"/>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108,6</w:t>
            </w:r>
          </w:p>
        </w:tc>
        <w:tc>
          <w:tcPr>
            <w:tcW w:w="1279" w:type="dxa"/>
            <w:tcBorders>
              <w:top w:val="nil"/>
              <w:left w:val="nil"/>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105,8</w:t>
            </w:r>
          </w:p>
        </w:tc>
      </w:tr>
      <w:tr w:rsidR="00420805" w:rsidRPr="00420805" w:rsidTr="009F1E76">
        <w:trPr>
          <w:trHeight w:val="454"/>
          <w:jc w:val="center"/>
        </w:trPr>
        <w:tc>
          <w:tcPr>
            <w:tcW w:w="2418" w:type="dxa"/>
            <w:tcBorders>
              <w:top w:val="nil"/>
              <w:left w:val="single" w:sz="8" w:space="0" w:color="auto"/>
              <w:bottom w:val="single" w:sz="8" w:space="0" w:color="auto"/>
              <w:right w:val="single" w:sz="8" w:space="0" w:color="auto"/>
            </w:tcBorders>
            <w:hideMark/>
          </w:tcPr>
          <w:p w:rsidR="00420805" w:rsidRPr="00420805" w:rsidRDefault="00420805" w:rsidP="00420805">
            <w:pPr>
              <w:rPr>
                <w:rFonts w:eastAsia="Calibri" w:cs="Times New Roman"/>
                <w:snapToGrid/>
                <w:color w:val="auto"/>
                <w:w w:val="100"/>
                <w:sz w:val="24"/>
                <w:szCs w:val="24"/>
                <w:lang w:eastAsia="en-US"/>
              </w:rPr>
            </w:pPr>
            <w:r w:rsidRPr="00420805">
              <w:rPr>
                <w:rFonts w:eastAsia="Calibri" w:cs="Times New Roman"/>
                <w:snapToGrid/>
                <w:color w:val="auto"/>
                <w:w w:val="100"/>
                <w:sz w:val="24"/>
                <w:szCs w:val="24"/>
                <w:lang w:eastAsia="en-US"/>
              </w:rPr>
              <w:t xml:space="preserve"> Чистая прибыль, тыс. р.</w:t>
            </w:r>
          </w:p>
        </w:tc>
        <w:tc>
          <w:tcPr>
            <w:tcW w:w="922" w:type="dxa"/>
            <w:tcBorders>
              <w:top w:val="nil"/>
              <w:left w:val="nil"/>
              <w:bottom w:val="single" w:sz="8"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3405</w:t>
            </w:r>
          </w:p>
        </w:tc>
        <w:tc>
          <w:tcPr>
            <w:tcW w:w="828" w:type="dxa"/>
            <w:tcBorders>
              <w:top w:val="nil"/>
              <w:left w:val="single" w:sz="4" w:space="0" w:color="auto"/>
              <w:bottom w:val="single" w:sz="8" w:space="0" w:color="auto"/>
              <w:right w:val="single" w:sz="8"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3678</w:t>
            </w:r>
          </w:p>
        </w:tc>
        <w:tc>
          <w:tcPr>
            <w:tcW w:w="848" w:type="dxa"/>
            <w:tcBorders>
              <w:top w:val="nil"/>
              <w:left w:val="nil"/>
              <w:bottom w:val="single" w:sz="8" w:space="0" w:color="auto"/>
              <w:right w:val="single" w:sz="8"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3922</w:t>
            </w:r>
          </w:p>
        </w:tc>
        <w:tc>
          <w:tcPr>
            <w:tcW w:w="1221" w:type="dxa"/>
            <w:tcBorders>
              <w:top w:val="nil"/>
              <w:left w:val="nil"/>
              <w:bottom w:val="single" w:sz="8"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273</w:t>
            </w:r>
          </w:p>
        </w:tc>
        <w:tc>
          <w:tcPr>
            <w:tcW w:w="1276" w:type="dxa"/>
            <w:tcBorders>
              <w:top w:val="nil"/>
              <w:left w:val="single" w:sz="4" w:space="0" w:color="auto"/>
              <w:bottom w:val="single" w:sz="8"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244</w:t>
            </w:r>
          </w:p>
        </w:tc>
        <w:tc>
          <w:tcPr>
            <w:tcW w:w="1276" w:type="dxa"/>
            <w:tcBorders>
              <w:top w:val="nil"/>
              <w:left w:val="single" w:sz="4" w:space="0" w:color="auto"/>
              <w:bottom w:val="single" w:sz="8" w:space="0" w:color="auto"/>
              <w:right w:val="single" w:sz="8"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108,0</w:t>
            </w:r>
          </w:p>
        </w:tc>
        <w:tc>
          <w:tcPr>
            <w:tcW w:w="1279" w:type="dxa"/>
            <w:tcBorders>
              <w:top w:val="nil"/>
              <w:left w:val="nil"/>
              <w:bottom w:val="single" w:sz="8" w:space="0" w:color="auto"/>
              <w:right w:val="single" w:sz="8"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106,6</w:t>
            </w:r>
          </w:p>
        </w:tc>
      </w:tr>
      <w:tr w:rsidR="00420805" w:rsidRPr="00420805" w:rsidTr="009F1E76">
        <w:trPr>
          <w:trHeight w:val="454"/>
          <w:jc w:val="center"/>
        </w:trPr>
        <w:tc>
          <w:tcPr>
            <w:tcW w:w="2418" w:type="dxa"/>
            <w:tcBorders>
              <w:top w:val="nil"/>
              <w:left w:val="single" w:sz="8" w:space="0" w:color="auto"/>
              <w:bottom w:val="single" w:sz="8" w:space="0" w:color="auto"/>
              <w:right w:val="single" w:sz="8" w:space="0" w:color="auto"/>
            </w:tcBorders>
            <w:hideMark/>
          </w:tcPr>
          <w:p w:rsidR="00420805" w:rsidRPr="00420805" w:rsidRDefault="00420805" w:rsidP="00420805">
            <w:pPr>
              <w:rPr>
                <w:rFonts w:eastAsia="Calibri" w:cs="Times New Roman"/>
                <w:snapToGrid/>
                <w:color w:val="auto"/>
                <w:w w:val="100"/>
                <w:sz w:val="24"/>
                <w:szCs w:val="24"/>
                <w:lang w:eastAsia="en-US"/>
              </w:rPr>
            </w:pPr>
            <w:r w:rsidRPr="00420805">
              <w:rPr>
                <w:rFonts w:eastAsia="Calibri" w:cs="Times New Roman"/>
                <w:snapToGrid/>
                <w:color w:val="auto"/>
                <w:w w:val="100"/>
                <w:sz w:val="24"/>
                <w:szCs w:val="24"/>
                <w:lang w:eastAsia="en-US"/>
              </w:rPr>
              <w:t>Доходы персонала, тыс. р.</w:t>
            </w:r>
          </w:p>
        </w:tc>
        <w:tc>
          <w:tcPr>
            <w:tcW w:w="922" w:type="dxa"/>
            <w:tcBorders>
              <w:top w:val="nil"/>
              <w:left w:val="nil"/>
              <w:bottom w:val="single" w:sz="8" w:space="0" w:color="auto"/>
              <w:right w:val="single" w:sz="4" w:space="0" w:color="auto"/>
            </w:tcBorders>
            <w:vAlign w:val="bottom"/>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17799</w:t>
            </w:r>
          </w:p>
        </w:tc>
        <w:tc>
          <w:tcPr>
            <w:tcW w:w="828" w:type="dxa"/>
            <w:tcBorders>
              <w:top w:val="nil"/>
              <w:left w:val="single" w:sz="4" w:space="0" w:color="auto"/>
              <w:bottom w:val="single" w:sz="8" w:space="0" w:color="auto"/>
              <w:right w:val="single" w:sz="8" w:space="0" w:color="auto"/>
            </w:tcBorders>
            <w:vAlign w:val="bottom"/>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17642</w:t>
            </w:r>
          </w:p>
        </w:tc>
        <w:tc>
          <w:tcPr>
            <w:tcW w:w="848" w:type="dxa"/>
            <w:tcBorders>
              <w:top w:val="nil"/>
              <w:left w:val="nil"/>
              <w:bottom w:val="single" w:sz="8" w:space="0" w:color="auto"/>
              <w:right w:val="single" w:sz="8" w:space="0" w:color="auto"/>
            </w:tcBorders>
            <w:vAlign w:val="bottom"/>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18571</w:t>
            </w:r>
          </w:p>
        </w:tc>
        <w:tc>
          <w:tcPr>
            <w:tcW w:w="1221" w:type="dxa"/>
            <w:tcBorders>
              <w:top w:val="nil"/>
              <w:left w:val="nil"/>
              <w:bottom w:val="single" w:sz="8" w:space="0" w:color="auto"/>
              <w:right w:val="single" w:sz="4" w:space="0" w:color="auto"/>
            </w:tcBorders>
            <w:vAlign w:val="bottom"/>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-157</w:t>
            </w:r>
          </w:p>
        </w:tc>
        <w:tc>
          <w:tcPr>
            <w:tcW w:w="1276" w:type="dxa"/>
            <w:tcBorders>
              <w:top w:val="nil"/>
              <w:left w:val="single" w:sz="4" w:space="0" w:color="auto"/>
              <w:bottom w:val="single" w:sz="8" w:space="0" w:color="auto"/>
              <w:right w:val="single" w:sz="4" w:space="0" w:color="auto"/>
            </w:tcBorders>
            <w:vAlign w:val="bottom"/>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929</w:t>
            </w:r>
          </w:p>
        </w:tc>
        <w:tc>
          <w:tcPr>
            <w:tcW w:w="1276" w:type="dxa"/>
            <w:tcBorders>
              <w:top w:val="nil"/>
              <w:left w:val="single" w:sz="4" w:space="0" w:color="auto"/>
              <w:bottom w:val="single" w:sz="8" w:space="0" w:color="auto"/>
              <w:right w:val="single" w:sz="8" w:space="0" w:color="auto"/>
            </w:tcBorders>
            <w:vAlign w:val="bottom"/>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99,1</w:t>
            </w:r>
          </w:p>
        </w:tc>
        <w:tc>
          <w:tcPr>
            <w:tcW w:w="1279" w:type="dxa"/>
            <w:tcBorders>
              <w:top w:val="nil"/>
              <w:left w:val="nil"/>
              <w:bottom w:val="single" w:sz="8" w:space="0" w:color="auto"/>
              <w:right w:val="single" w:sz="8" w:space="0" w:color="auto"/>
            </w:tcBorders>
            <w:vAlign w:val="bottom"/>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105,3</w:t>
            </w:r>
          </w:p>
        </w:tc>
      </w:tr>
      <w:tr w:rsidR="00420805" w:rsidRPr="00420805" w:rsidTr="009F1E76">
        <w:trPr>
          <w:trHeight w:val="454"/>
          <w:jc w:val="center"/>
        </w:trPr>
        <w:tc>
          <w:tcPr>
            <w:tcW w:w="2418" w:type="dxa"/>
            <w:tcBorders>
              <w:top w:val="nil"/>
              <w:left w:val="single" w:sz="8" w:space="0" w:color="auto"/>
              <w:bottom w:val="single" w:sz="8" w:space="0" w:color="auto"/>
              <w:right w:val="single" w:sz="8" w:space="0" w:color="auto"/>
            </w:tcBorders>
            <w:hideMark/>
          </w:tcPr>
          <w:p w:rsidR="00420805" w:rsidRPr="00420805" w:rsidRDefault="00420805" w:rsidP="00420805">
            <w:pPr>
              <w:rPr>
                <w:rFonts w:eastAsia="Calibri" w:cs="Times New Roman"/>
                <w:snapToGrid/>
                <w:color w:val="auto"/>
                <w:w w:val="100"/>
                <w:sz w:val="24"/>
                <w:szCs w:val="24"/>
                <w:lang w:eastAsia="en-US"/>
              </w:rPr>
            </w:pPr>
            <w:r w:rsidRPr="00420805">
              <w:rPr>
                <w:rFonts w:eastAsia="Calibri" w:cs="Times New Roman"/>
                <w:snapToGrid/>
                <w:color w:val="auto"/>
                <w:w w:val="100"/>
                <w:sz w:val="24"/>
                <w:szCs w:val="24"/>
                <w:lang w:eastAsia="en-US"/>
              </w:rPr>
              <w:t>Среднесписочная численность работников, чел.</w:t>
            </w:r>
          </w:p>
        </w:tc>
        <w:tc>
          <w:tcPr>
            <w:tcW w:w="922" w:type="dxa"/>
            <w:tcBorders>
              <w:top w:val="nil"/>
              <w:left w:val="nil"/>
              <w:bottom w:val="single" w:sz="8" w:space="0" w:color="auto"/>
              <w:right w:val="single" w:sz="4" w:space="0" w:color="auto"/>
            </w:tcBorders>
            <w:vAlign w:val="bottom"/>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108</w:t>
            </w:r>
          </w:p>
        </w:tc>
        <w:tc>
          <w:tcPr>
            <w:tcW w:w="828" w:type="dxa"/>
            <w:tcBorders>
              <w:top w:val="nil"/>
              <w:left w:val="single" w:sz="4" w:space="0" w:color="auto"/>
              <w:bottom w:val="single" w:sz="8" w:space="0" w:color="auto"/>
              <w:right w:val="single" w:sz="8" w:space="0" w:color="auto"/>
            </w:tcBorders>
            <w:vAlign w:val="bottom"/>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110</w:t>
            </w:r>
          </w:p>
        </w:tc>
        <w:tc>
          <w:tcPr>
            <w:tcW w:w="848" w:type="dxa"/>
            <w:tcBorders>
              <w:top w:val="nil"/>
              <w:left w:val="nil"/>
              <w:bottom w:val="single" w:sz="8" w:space="0" w:color="auto"/>
              <w:right w:val="single" w:sz="8" w:space="0" w:color="auto"/>
            </w:tcBorders>
            <w:vAlign w:val="bottom"/>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112</w:t>
            </w:r>
          </w:p>
        </w:tc>
        <w:tc>
          <w:tcPr>
            <w:tcW w:w="1221" w:type="dxa"/>
            <w:tcBorders>
              <w:top w:val="nil"/>
              <w:left w:val="nil"/>
              <w:bottom w:val="single" w:sz="8" w:space="0" w:color="auto"/>
              <w:right w:val="single" w:sz="4" w:space="0" w:color="auto"/>
            </w:tcBorders>
            <w:vAlign w:val="bottom"/>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w:t>
            </w:r>
          </w:p>
        </w:tc>
        <w:tc>
          <w:tcPr>
            <w:tcW w:w="1276" w:type="dxa"/>
            <w:tcBorders>
              <w:top w:val="nil"/>
              <w:left w:val="single" w:sz="4" w:space="0" w:color="auto"/>
              <w:bottom w:val="single" w:sz="8" w:space="0" w:color="auto"/>
              <w:right w:val="single" w:sz="4" w:space="0" w:color="auto"/>
            </w:tcBorders>
            <w:vAlign w:val="bottom"/>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w:t>
            </w:r>
          </w:p>
        </w:tc>
        <w:tc>
          <w:tcPr>
            <w:tcW w:w="1276" w:type="dxa"/>
            <w:tcBorders>
              <w:top w:val="nil"/>
              <w:left w:val="single" w:sz="4" w:space="0" w:color="auto"/>
              <w:bottom w:val="single" w:sz="8" w:space="0" w:color="auto"/>
              <w:right w:val="single" w:sz="8" w:space="0" w:color="auto"/>
            </w:tcBorders>
            <w:vAlign w:val="bottom"/>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101,9</w:t>
            </w:r>
          </w:p>
        </w:tc>
        <w:tc>
          <w:tcPr>
            <w:tcW w:w="1279" w:type="dxa"/>
            <w:tcBorders>
              <w:top w:val="nil"/>
              <w:left w:val="nil"/>
              <w:bottom w:val="single" w:sz="8" w:space="0" w:color="auto"/>
              <w:right w:val="single" w:sz="8" w:space="0" w:color="auto"/>
            </w:tcBorders>
            <w:vAlign w:val="bottom"/>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101,8</w:t>
            </w:r>
          </w:p>
        </w:tc>
      </w:tr>
      <w:tr w:rsidR="00420805" w:rsidRPr="00420805" w:rsidTr="009F1E76">
        <w:trPr>
          <w:trHeight w:val="454"/>
          <w:jc w:val="center"/>
        </w:trPr>
        <w:tc>
          <w:tcPr>
            <w:tcW w:w="2418" w:type="dxa"/>
            <w:tcBorders>
              <w:top w:val="nil"/>
              <w:left w:val="single" w:sz="8" w:space="0" w:color="auto"/>
              <w:bottom w:val="single" w:sz="8" w:space="0" w:color="auto"/>
              <w:right w:val="single" w:sz="8" w:space="0" w:color="auto"/>
            </w:tcBorders>
            <w:hideMark/>
          </w:tcPr>
          <w:p w:rsidR="00420805" w:rsidRPr="00420805" w:rsidRDefault="00420805" w:rsidP="00420805">
            <w:pPr>
              <w:rPr>
                <w:rFonts w:eastAsia="Calibri" w:cs="Times New Roman"/>
                <w:snapToGrid/>
                <w:color w:val="auto"/>
                <w:w w:val="100"/>
                <w:sz w:val="24"/>
                <w:szCs w:val="24"/>
                <w:lang w:eastAsia="en-US"/>
              </w:rPr>
            </w:pPr>
            <w:r w:rsidRPr="00420805">
              <w:rPr>
                <w:rFonts w:eastAsia="Calibri" w:cs="Times New Roman"/>
                <w:snapToGrid/>
                <w:color w:val="auto"/>
                <w:w w:val="100"/>
                <w:sz w:val="24"/>
                <w:szCs w:val="24"/>
                <w:lang w:eastAsia="en-US"/>
              </w:rPr>
              <w:t>Среднегодовая стоимость основных средств, тыс. р.</w:t>
            </w:r>
          </w:p>
        </w:tc>
        <w:tc>
          <w:tcPr>
            <w:tcW w:w="922" w:type="dxa"/>
            <w:tcBorders>
              <w:top w:val="nil"/>
              <w:left w:val="nil"/>
              <w:bottom w:val="single" w:sz="8"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11028</w:t>
            </w:r>
          </w:p>
        </w:tc>
        <w:tc>
          <w:tcPr>
            <w:tcW w:w="828" w:type="dxa"/>
            <w:tcBorders>
              <w:top w:val="nil"/>
              <w:left w:val="single" w:sz="4" w:space="0" w:color="auto"/>
              <w:bottom w:val="single" w:sz="8" w:space="0" w:color="auto"/>
              <w:right w:val="single" w:sz="8"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13311</w:t>
            </w:r>
          </w:p>
        </w:tc>
        <w:tc>
          <w:tcPr>
            <w:tcW w:w="848" w:type="dxa"/>
            <w:tcBorders>
              <w:top w:val="nil"/>
              <w:left w:val="nil"/>
              <w:bottom w:val="single" w:sz="8" w:space="0" w:color="auto"/>
              <w:right w:val="single" w:sz="8"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15384</w:t>
            </w:r>
          </w:p>
        </w:tc>
        <w:tc>
          <w:tcPr>
            <w:tcW w:w="1221" w:type="dxa"/>
            <w:tcBorders>
              <w:top w:val="nil"/>
              <w:left w:val="nil"/>
              <w:bottom w:val="single" w:sz="8"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2283</w:t>
            </w:r>
          </w:p>
        </w:tc>
        <w:tc>
          <w:tcPr>
            <w:tcW w:w="1276" w:type="dxa"/>
            <w:tcBorders>
              <w:top w:val="nil"/>
              <w:left w:val="single" w:sz="4" w:space="0" w:color="auto"/>
              <w:bottom w:val="single" w:sz="8"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2073</w:t>
            </w:r>
          </w:p>
        </w:tc>
        <w:tc>
          <w:tcPr>
            <w:tcW w:w="1276" w:type="dxa"/>
            <w:tcBorders>
              <w:top w:val="nil"/>
              <w:left w:val="single" w:sz="4" w:space="0" w:color="auto"/>
              <w:bottom w:val="single" w:sz="8" w:space="0" w:color="auto"/>
              <w:right w:val="single" w:sz="8"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120,7</w:t>
            </w:r>
          </w:p>
        </w:tc>
        <w:tc>
          <w:tcPr>
            <w:tcW w:w="1279" w:type="dxa"/>
            <w:tcBorders>
              <w:top w:val="nil"/>
              <w:left w:val="nil"/>
              <w:bottom w:val="single" w:sz="8" w:space="0" w:color="auto"/>
              <w:right w:val="single" w:sz="8"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115,6</w:t>
            </w:r>
          </w:p>
        </w:tc>
      </w:tr>
      <w:tr w:rsidR="00420805" w:rsidRPr="00420805" w:rsidTr="009F1E76">
        <w:trPr>
          <w:trHeight w:val="454"/>
          <w:jc w:val="center"/>
        </w:trPr>
        <w:tc>
          <w:tcPr>
            <w:tcW w:w="2418" w:type="dxa"/>
            <w:tcBorders>
              <w:top w:val="nil"/>
              <w:left w:val="single" w:sz="8" w:space="0" w:color="auto"/>
              <w:bottom w:val="single" w:sz="8" w:space="0" w:color="auto"/>
              <w:right w:val="single" w:sz="8" w:space="0" w:color="auto"/>
            </w:tcBorders>
            <w:hideMark/>
          </w:tcPr>
          <w:p w:rsidR="00420805" w:rsidRPr="00420805" w:rsidRDefault="00420805" w:rsidP="00420805">
            <w:pPr>
              <w:jc w:val="both"/>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 xml:space="preserve">Среднегодовая стоимость оборотных средств, </w:t>
            </w:r>
            <w:r w:rsidRPr="00420805">
              <w:rPr>
                <w:rFonts w:eastAsia="Times New Roman" w:cs="Times New Roman"/>
                <w:snapToGrid/>
                <w:color w:val="auto"/>
                <w:w w:val="100"/>
                <w:sz w:val="24"/>
                <w:szCs w:val="24"/>
                <w:lang w:eastAsia="en-US"/>
              </w:rPr>
              <w:lastRenderedPageBreak/>
              <w:t>тыс. р.</w:t>
            </w:r>
          </w:p>
        </w:tc>
        <w:tc>
          <w:tcPr>
            <w:tcW w:w="922" w:type="dxa"/>
            <w:tcBorders>
              <w:top w:val="nil"/>
              <w:left w:val="nil"/>
              <w:bottom w:val="single" w:sz="8" w:space="0" w:color="auto"/>
              <w:right w:val="single" w:sz="4"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lastRenderedPageBreak/>
              <w:t>7401</w:t>
            </w:r>
          </w:p>
        </w:tc>
        <w:tc>
          <w:tcPr>
            <w:tcW w:w="828" w:type="dxa"/>
            <w:tcBorders>
              <w:top w:val="nil"/>
              <w:left w:val="single" w:sz="4" w:space="0" w:color="auto"/>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8202</w:t>
            </w:r>
          </w:p>
        </w:tc>
        <w:tc>
          <w:tcPr>
            <w:tcW w:w="848" w:type="dxa"/>
            <w:tcBorders>
              <w:top w:val="nil"/>
              <w:left w:val="nil"/>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8999</w:t>
            </w:r>
          </w:p>
        </w:tc>
        <w:tc>
          <w:tcPr>
            <w:tcW w:w="1221" w:type="dxa"/>
            <w:tcBorders>
              <w:top w:val="nil"/>
              <w:left w:val="nil"/>
              <w:bottom w:val="single" w:sz="8" w:space="0" w:color="auto"/>
              <w:right w:val="single" w:sz="4"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801</w:t>
            </w:r>
          </w:p>
        </w:tc>
        <w:tc>
          <w:tcPr>
            <w:tcW w:w="1276" w:type="dxa"/>
            <w:tcBorders>
              <w:top w:val="nil"/>
              <w:left w:val="single" w:sz="4" w:space="0" w:color="auto"/>
              <w:bottom w:val="single" w:sz="8" w:space="0" w:color="auto"/>
              <w:right w:val="single" w:sz="4"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797</w:t>
            </w:r>
          </w:p>
        </w:tc>
        <w:tc>
          <w:tcPr>
            <w:tcW w:w="1276" w:type="dxa"/>
            <w:tcBorders>
              <w:top w:val="nil"/>
              <w:left w:val="single" w:sz="4" w:space="0" w:color="auto"/>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110,8</w:t>
            </w:r>
          </w:p>
        </w:tc>
        <w:tc>
          <w:tcPr>
            <w:tcW w:w="1279" w:type="dxa"/>
            <w:tcBorders>
              <w:top w:val="nil"/>
              <w:left w:val="nil"/>
              <w:bottom w:val="single" w:sz="8" w:space="0" w:color="auto"/>
              <w:right w:val="single" w:sz="8" w:space="0" w:color="auto"/>
            </w:tcBorders>
            <w:vAlign w:val="center"/>
            <w:hideMark/>
          </w:tcPr>
          <w:p w:rsidR="00420805" w:rsidRPr="00420805" w:rsidRDefault="00420805" w:rsidP="00420805">
            <w:pPr>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109,7</w:t>
            </w:r>
          </w:p>
        </w:tc>
      </w:tr>
    </w:tbl>
    <w:p w:rsidR="00420805" w:rsidRPr="00420805" w:rsidRDefault="00420805" w:rsidP="00420805">
      <w:pPr>
        <w:widowControl w:val="0"/>
        <w:autoSpaceDE w:val="0"/>
        <w:autoSpaceDN w:val="0"/>
        <w:adjustRightInd w:val="0"/>
        <w:spacing w:line="360" w:lineRule="auto"/>
        <w:ind w:firstLine="567"/>
        <w:jc w:val="both"/>
        <w:rPr>
          <w:rFonts w:eastAsia="Calibri" w:cs="Times New Roman"/>
          <w:snapToGrid/>
          <w:color w:val="auto"/>
          <w:w w:val="100"/>
          <w:highlight w:val="yellow"/>
          <w:lang w:eastAsia="en-US"/>
        </w:rPr>
      </w:pPr>
    </w:p>
    <w:p w:rsidR="00420805" w:rsidRPr="00420805" w:rsidRDefault="00420805" w:rsidP="00420805">
      <w:pPr>
        <w:widowControl w:val="0"/>
        <w:autoSpaceDE w:val="0"/>
        <w:autoSpaceDN w:val="0"/>
        <w:adjustRightInd w:val="0"/>
        <w:spacing w:line="360" w:lineRule="auto"/>
        <w:ind w:firstLine="567"/>
        <w:jc w:val="both"/>
        <w:rPr>
          <w:rFonts w:eastAsia="Calibri" w:cs="Times New Roman"/>
          <w:snapToGrid/>
          <w:color w:val="auto"/>
          <w:w w:val="100"/>
          <w:lang w:eastAsia="en-US"/>
        </w:rPr>
      </w:pPr>
      <w:r w:rsidRPr="00420805">
        <w:rPr>
          <w:rFonts w:eastAsia="Calibri" w:cs="Times New Roman"/>
          <w:snapToGrid/>
          <w:color w:val="auto"/>
          <w:w w:val="100"/>
          <w:lang w:eastAsia="en-US"/>
        </w:rPr>
        <w:t>Отметим, что превышение темпов роста выручки над темпами роста затрат привело к увеличению прибыли от продаж, в 2016 году  в 1,058 раз, что оценивается нами положительно.</w:t>
      </w:r>
    </w:p>
    <w:p w:rsidR="00420805" w:rsidRPr="00420805" w:rsidRDefault="00420805" w:rsidP="00420805">
      <w:pPr>
        <w:widowControl w:val="0"/>
        <w:autoSpaceDE w:val="0"/>
        <w:autoSpaceDN w:val="0"/>
        <w:adjustRightInd w:val="0"/>
        <w:spacing w:line="360" w:lineRule="auto"/>
        <w:ind w:firstLine="567"/>
        <w:jc w:val="both"/>
        <w:rPr>
          <w:rFonts w:eastAsia="Calibri" w:cs="Times New Roman"/>
          <w:snapToGrid/>
          <w:color w:val="auto"/>
          <w:w w:val="100"/>
          <w:lang w:eastAsia="en-US"/>
        </w:rPr>
      </w:pPr>
      <w:r w:rsidRPr="00420805">
        <w:rPr>
          <w:rFonts w:eastAsia="Calibri" w:cs="Times New Roman"/>
          <w:snapToGrid/>
          <w:color w:val="auto"/>
          <w:w w:val="100"/>
          <w:lang w:eastAsia="en-US"/>
        </w:rPr>
        <w:t>Чистая прибыль в  2015  году увеличилась в 1,08 раза по  сравнению с 2014 годом. Однако  в 2016 году  темпы роста чистой прибыли снизились: в данном периоде чистая прибыль увеличилась в 1,066 раз.</w:t>
      </w:r>
    </w:p>
    <w:p w:rsidR="00420805" w:rsidRPr="00420805" w:rsidRDefault="00420805" w:rsidP="00420805">
      <w:pPr>
        <w:widowControl w:val="0"/>
        <w:autoSpaceDE w:val="0"/>
        <w:autoSpaceDN w:val="0"/>
        <w:adjustRightInd w:val="0"/>
        <w:spacing w:line="360" w:lineRule="auto"/>
        <w:ind w:firstLine="567"/>
        <w:jc w:val="both"/>
        <w:rPr>
          <w:rFonts w:eastAsia="Calibri" w:cs="Times New Roman"/>
          <w:snapToGrid/>
          <w:color w:val="auto"/>
          <w:w w:val="100"/>
          <w:lang w:eastAsia="en-US"/>
        </w:rPr>
      </w:pPr>
      <w:r w:rsidRPr="00420805">
        <w:rPr>
          <w:rFonts w:eastAsia="Calibri" w:cs="Times New Roman"/>
          <w:snapToGrid/>
          <w:color w:val="auto"/>
          <w:w w:val="100"/>
          <w:lang w:eastAsia="en-US"/>
        </w:rPr>
        <w:t>Достаточно высокие темпы роста по показателю среднегодовой стоимости основных средств: в 2015 году их стоимость выросла в 1,27 раз, а в 2016 году  - в 1,15 раз. Это объясняется закупкой нового оборудования, что является положительным моментом для деятельности и развития ЗАО «Агропродукт».</w:t>
      </w:r>
    </w:p>
    <w:p w:rsidR="00420805" w:rsidRPr="00420805" w:rsidRDefault="00420805" w:rsidP="00420805">
      <w:pPr>
        <w:widowControl w:val="0"/>
        <w:autoSpaceDE w:val="0"/>
        <w:autoSpaceDN w:val="0"/>
        <w:adjustRightInd w:val="0"/>
        <w:spacing w:line="360" w:lineRule="auto"/>
        <w:ind w:firstLine="567"/>
        <w:jc w:val="both"/>
        <w:rPr>
          <w:rFonts w:eastAsia="Calibri" w:cs="Times New Roman"/>
          <w:snapToGrid/>
          <w:color w:val="auto"/>
          <w:w w:val="100"/>
          <w:lang w:eastAsia="en-US"/>
        </w:rPr>
      </w:pPr>
      <w:r w:rsidRPr="00420805">
        <w:rPr>
          <w:rFonts w:eastAsia="Calibri" w:cs="Times New Roman"/>
          <w:snapToGrid/>
          <w:color w:val="auto"/>
          <w:w w:val="100"/>
          <w:lang w:eastAsia="en-US"/>
        </w:rPr>
        <w:t>Также имеет место рост среднегодовой стоимости оборотных средств в 2015 году в 1,108 раза и в 2016 году в 1,097 раз. В итоге за два года стоимость выросла в 1,21 раз, что вызвано ростом запасов и дебиторской задолженности.</w:t>
      </w:r>
    </w:p>
    <w:p w:rsidR="00420805" w:rsidRPr="00420805" w:rsidRDefault="0007398D" w:rsidP="00420805">
      <w:pPr>
        <w:widowControl w:val="0"/>
        <w:autoSpaceDE w:val="0"/>
        <w:autoSpaceDN w:val="0"/>
        <w:adjustRightInd w:val="0"/>
        <w:spacing w:line="360" w:lineRule="auto"/>
        <w:ind w:firstLine="567"/>
        <w:jc w:val="both"/>
        <w:rPr>
          <w:rFonts w:eastAsia="Calibri" w:cs="Times New Roman"/>
          <w:snapToGrid/>
          <w:color w:val="auto"/>
          <w:w w:val="100"/>
          <w:lang w:eastAsia="en-US"/>
        </w:rPr>
      </w:pPr>
      <w:r>
        <w:rPr>
          <w:rFonts w:eastAsia="Calibri" w:cs="Times New Roman"/>
          <w:snapToGrid/>
          <w:color w:val="auto"/>
          <w:w w:val="100"/>
          <w:lang w:eastAsia="en-US"/>
        </w:rPr>
        <w:t>Доходы персонала в 2016 году увеличились</w:t>
      </w:r>
      <w:r w:rsidR="00420805" w:rsidRPr="00420805">
        <w:rPr>
          <w:rFonts w:eastAsia="Calibri" w:cs="Times New Roman"/>
          <w:snapToGrid/>
          <w:color w:val="auto"/>
          <w:w w:val="100"/>
          <w:lang w:eastAsia="en-US"/>
        </w:rPr>
        <w:t xml:space="preserve"> на 6,8 % в сравнении с предыдущим периодом.</w:t>
      </w:r>
    </w:p>
    <w:p w:rsidR="00420805" w:rsidRPr="00420805" w:rsidRDefault="00420805" w:rsidP="00420805">
      <w:pPr>
        <w:tabs>
          <w:tab w:val="left" w:pos="9639"/>
        </w:tabs>
        <w:spacing w:line="336" w:lineRule="auto"/>
        <w:ind w:firstLine="567"/>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В 2016 году в ЗАО «Агропродукт» было принято два рабочих в связи с ростом ассортимента. В целом наблюдается положительная динамика по всем абсолютным показателям в 2015 и 2016 годах. </w:t>
      </w:r>
    </w:p>
    <w:p w:rsidR="00420805" w:rsidRPr="00420805" w:rsidRDefault="0007398D" w:rsidP="00420805">
      <w:pPr>
        <w:widowControl w:val="0"/>
        <w:tabs>
          <w:tab w:val="left" w:pos="9639"/>
        </w:tabs>
        <w:spacing w:line="360" w:lineRule="auto"/>
        <w:ind w:firstLine="567"/>
        <w:jc w:val="both"/>
        <w:rPr>
          <w:rFonts w:eastAsia="Calibri" w:cs="Times New Roman"/>
          <w:snapToGrid/>
          <w:color w:val="auto"/>
          <w:w w:val="100"/>
          <w:lang w:eastAsia="en-US"/>
        </w:rPr>
      </w:pPr>
      <w:r>
        <w:rPr>
          <w:rFonts w:eastAsia="Calibri" w:cs="Times New Roman"/>
          <w:snapToGrid/>
          <w:color w:val="auto"/>
          <w:w w:val="100"/>
          <w:lang w:eastAsia="en-US"/>
        </w:rPr>
        <w:t>Рассмотрим</w:t>
      </w:r>
      <w:r w:rsidR="00420805" w:rsidRPr="00420805">
        <w:rPr>
          <w:rFonts w:eastAsia="Calibri" w:cs="Times New Roman"/>
          <w:snapToGrid/>
          <w:color w:val="auto"/>
          <w:w w:val="100"/>
          <w:lang w:eastAsia="en-US"/>
        </w:rPr>
        <w:t xml:space="preserve"> относительные показатели использования составляющих производственного потенциала организации  в таблице </w:t>
      </w:r>
      <w:r>
        <w:rPr>
          <w:rFonts w:eastAsia="Calibri" w:cs="Times New Roman"/>
          <w:snapToGrid/>
          <w:color w:val="auto"/>
          <w:w w:val="100"/>
          <w:lang w:eastAsia="en-US"/>
        </w:rPr>
        <w:t>1</w:t>
      </w:r>
      <w:r w:rsidR="00420805" w:rsidRPr="00420805">
        <w:rPr>
          <w:rFonts w:eastAsia="Calibri" w:cs="Times New Roman"/>
          <w:snapToGrid/>
          <w:color w:val="auto"/>
          <w:w w:val="100"/>
          <w:lang w:eastAsia="en-US"/>
        </w:rPr>
        <w:t xml:space="preserve">4. </w:t>
      </w:r>
    </w:p>
    <w:p w:rsidR="00420805" w:rsidRPr="00420805" w:rsidRDefault="00420805" w:rsidP="00420805">
      <w:pPr>
        <w:widowControl w:val="0"/>
        <w:autoSpaceDE w:val="0"/>
        <w:autoSpaceDN w:val="0"/>
        <w:adjustRightInd w:val="0"/>
        <w:spacing w:line="360" w:lineRule="auto"/>
        <w:ind w:firstLine="567"/>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Из данных  таблицы </w:t>
      </w:r>
      <w:r w:rsidR="0007398D">
        <w:rPr>
          <w:rFonts w:eastAsia="Calibri" w:cs="Times New Roman"/>
          <w:snapToGrid/>
          <w:color w:val="auto"/>
          <w:w w:val="100"/>
          <w:lang w:eastAsia="en-US"/>
        </w:rPr>
        <w:t>14</w:t>
      </w:r>
      <w:r w:rsidRPr="00420805">
        <w:rPr>
          <w:rFonts w:eastAsia="Calibri" w:cs="Times New Roman"/>
          <w:snapToGrid/>
          <w:color w:val="auto"/>
          <w:w w:val="100"/>
          <w:lang w:eastAsia="en-US"/>
        </w:rPr>
        <w:t xml:space="preserve"> видно, что выросла среднегодовая заработная плата  1 работника в 1,022 раза в 2015 году относительно 2014 года и в 1,01 раз в 2016 году. Это положительная мотивация для сотрудников ЗАО «Агропродукт», поскольку свидетельствует о направленности деятельности руководства на мотивацию сотрудников. </w:t>
      </w:r>
    </w:p>
    <w:p w:rsidR="00420805" w:rsidRPr="00420805" w:rsidRDefault="00420805" w:rsidP="00420805">
      <w:pPr>
        <w:widowControl w:val="0"/>
        <w:autoSpaceDE w:val="0"/>
        <w:autoSpaceDN w:val="0"/>
        <w:adjustRightInd w:val="0"/>
        <w:spacing w:line="360" w:lineRule="auto"/>
        <w:ind w:firstLine="567"/>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На </w:t>
      </w:r>
      <w:r w:rsidR="0007398D">
        <w:rPr>
          <w:rFonts w:eastAsia="Calibri" w:cs="Times New Roman"/>
          <w:snapToGrid/>
          <w:color w:val="auto"/>
          <w:w w:val="100"/>
          <w:lang w:eastAsia="en-US"/>
        </w:rPr>
        <w:t xml:space="preserve">протяжении исследуемого периода </w:t>
      </w:r>
      <w:r w:rsidRPr="00420805">
        <w:rPr>
          <w:rFonts w:eastAsia="Calibri" w:cs="Times New Roman"/>
          <w:snapToGrid/>
          <w:color w:val="auto"/>
          <w:w w:val="100"/>
          <w:lang w:eastAsia="en-US"/>
        </w:rPr>
        <w:t>отмеч</w:t>
      </w:r>
      <w:r w:rsidR="0007398D">
        <w:rPr>
          <w:rFonts w:eastAsia="Calibri" w:cs="Times New Roman"/>
          <w:snapToGrid/>
          <w:color w:val="auto"/>
          <w:w w:val="100"/>
          <w:lang w:eastAsia="en-US"/>
        </w:rPr>
        <w:t xml:space="preserve">ается </w:t>
      </w:r>
      <w:r w:rsidRPr="00420805">
        <w:rPr>
          <w:rFonts w:eastAsia="Calibri" w:cs="Times New Roman"/>
          <w:snapToGrid/>
          <w:color w:val="auto"/>
          <w:w w:val="100"/>
          <w:lang w:eastAsia="en-US"/>
        </w:rPr>
        <w:t xml:space="preserve">снижение производительности труда по выручке на 3,1% в 2015 году и на 1,4% в 2016 году. Это свидетельствует о непродуманной политике руководства в области кадров, </w:t>
      </w:r>
      <w:r w:rsidRPr="00420805">
        <w:rPr>
          <w:rFonts w:eastAsia="Calibri" w:cs="Times New Roman"/>
          <w:snapToGrid/>
          <w:color w:val="auto"/>
          <w:w w:val="100"/>
          <w:lang w:eastAsia="en-US"/>
        </w:rPr>
        <w:lastRenderedPageBreak/>
        <w:t>поскольку среднегодовая заработная плата сотрудников демонстрирует рост на протяжении всего анализируемого периода на фоне сокращения производительности труда.</w:t>
      </w:r>
    </w:p>
    <w:p w:rsidR="0007398D" w:rsidRDefault="0007398D" w:rsidP="00420805">
      <w:pPr>
        <w:widowControl w:val="0"/>
        <w:autoSpaceDE w:val="0"/>
        <w:autoSpaceDN w:val="0"/>
        <w:adjustRightInd w:val="0"/>
        <w:spacing w:line="360" w:lineRule="auto"/>
        <w:jc w:val="both"/>
        <w:rPr>
          <w:rFonts w:eastAsia="Calibri" w:cs="Times New Roman"/>
          <w:snapToGrid/>
          <w:color w:val="auto"/>
          <w:w w:val="100"/>
          <w:lang w:eastAsia="en-US"/>
        </w:rPr>
      </w:pPr>
    </w:p>
    <w:p w:rsidR="00420805" w:rsidRPr="00420805" w:rsidRDefault="00420805" w:rsidP="0007398D">
      <w:pPr>
        <w:widowControl w:val="0"/>
        <w:autoSpaceDE w:val="0"/>
        <w:autoSpaceDN w:val="0"/>
        <w:adjustRightInd w:val="0"/>
        <w:spacing w:line="360" w:lineRule="auto"/>
        <w:ind w:firstLine="567"/>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Таблица </w:t>
      </w:r>
      <w:r w:rsidR="0007398D">
        <w:rPr>
          <w:rFonts w:eastAsia="Calibri" w:cs="Times New Roman"/>
          <w:snapToGrid/>
          <w:color w:val="auto"/>
          <w:w w:val="100"/>
          <w:lang w:eastAsia="en-US"/>
        </w:rPr>
        <w:t>1</w:t>
      </w:r>
      <w:r w:rsidRPr="00420805">
        <w:rPr>
          <w:rFonts w:eastAsia="Calibri" w:cs="Times New Roman"/>
          <w:snapToGrid/>
          <w:color w:val="auto"/>
          <w:w w:val="100"/>
          <w:lang w:eastAsia="en-US"/>
        </w:rPr>
        <w:t>4 – Относительные  экономические показатели деятельности ЗАО «Агропродукт» за 2014 – 2016 годы</w:t>
      </w:r>
    </w:p>
    <w:tbl>
      <w:tblPr>
        <w:tblW w:w="10211" w:type="dxa"/>
        <w:tblInd w:w="103" w:type="dxa"/>
        <w:tblLayout w:type="fixed"/>
        <w:tblLook w:val="04A0" w:firstRow="1" w:lastRow="0" w:firstColumn="1" w:lastColumn="0" w:noHBand="0" w:noVBand="1"/>
      </w:tblPr>
      <w:tblGrid>
        <w:gridCol w:w="1735"/>
        <w:gridCol w:w="1135"/>
        <w:gridCol w:w="910"/>
        <w:gridCol w:w="878"/>
        <w:gridCol w:w="1301"/>
        <w:gridCol w:w="1276"/>
        <w:gridCol w:w="1275"/>
        <w:gridCol w:w="1701"/>
      </w:tblGrid>
      <w:tr w:rsidR="00420805" w:rsidRPr="00420805" w:rsidTr="0007398D">
        <w:trPr>
          <w:trHeight w:val="454"/>
        </w:trPr>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Показатель</w:t>
            </w:r>
          </w:p>
        </w:tc>
        <w:tc>
          <w:tcPr>
            <w:tcW w:w="2923" w:type="dxa"/>
            <w:gridSpan w:val="3"/>
            <w:tcBorders>
              <w:top w:val="single" w:sz="4" w:space="0" w:color="auto"/>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Годы</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Отклонение 2015 от 2014, + - тыс. р.</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Отклонение 2016 от 2015, + - тыс. р.</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420805" w:rsidRPr="00420805" w:rsidRDefault="00420805" w:rsidP="00420805">
            <w:pPr>
              <w:widowControl w:val="0"/>
              <w:ind w:left="-165" w:right="-108"/>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Темп динамики 2015 к 2014</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20805" w:rsidRPr="00420805" w:rsidRDefault="00420805" w:rsidP="00420805">
            <w:pPr>
              <w:widowControl w:val="0"/>
              <w:ind w:left="-108" w:right="-108"/>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Темп динамики 2016 к 2015</w:t>
            </w:r>
          </w:p>
        </w:tc>
      </w:tr>
      <w:tr w:rsidR="00420805" w:rsidRPr="00420805" w:rsidTr="0007398D">
        <w:trPr>
          <w:trHeight w:val="90"/>
        </w:trPr>
        <w:tc>
          <w:tcPr>
            <w:tcW w:w="1735" w:type="dxa"/>
            <w:vMerge/>
            <w:tcBorders>
              <w:top w:val="single" w:sz="4" w:space="0" w:color="auto"/>
              <w:left w:val="single" w:sz="4" w:space="0" w:color="auto"/>
              <w:bottom w:val="single" w:sz="4" w:space="0" w:color="auto"/>
              <w:right w:val="single" w:sz="4" w:space="0" w:color="auto"/>
            </w:tcBorders>
            <w:vAlign w:val="center"/>
            <w:hideMark/>
          </w:tcPr>
          <w:p w:rsidR="00420805" w:rsidRPr="00420805" w:rsidRDefault="00420805" w:rsidP="00420805">
            <w:pPr>
              <w:widowControl w:val="0"/>
              <w:rPr>
                <w:rFonts w:eastAsia="Times New Roman" w:cs="Times New Roman"/>
                <w:snapToGrid/>
                <w:color w:val="auto"/>
                <w:w w:val="100"/>
                <w:sz w:val="24"/>
                <w:szCs w:val="24"/>
                <w:lang w:eastAsia="en-US"/>
              </w:rPr>
            </w:pPr>
          </w:p>
        </w:tc>
        <w:tc>
          <w:tcPr>
            <w:tcW w:w="1135"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2014</w:t>
            </w:r>
          </w:p>
        </w:tc>
        <w:tc>
          <w:tcPr>
            <w:tcW w:w="910"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2015</w:t>
            </w:r>
          </w:p>
        </w:tc>
        <w:tc>
          <w:tcPr>
            <w:tcW w:w="878"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2016</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420805" w:rsidRPr="00420805" w:rsidRDefault="00420805" w:rsidP="00420805">
            <w:pPr>
              <w:widowControl w:val="0"/>
              <w:rPr>
                <w:rFonts w:eastAsia="Times New Roman" w:cs="Times New Roman"/>
                <w:snapToGrid/>
                <w:color w:val="auto"/>
                <w:w w:val="100"/>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20805" w:rsidRPr="00420805" w:rsidRDefault="00420805" w:rsidP="00420805">
            <w:pPr>
              <w:widowControl w:val="0"/>
              <w:rPr>
                <w:rFonts w:eastAsia="Times New Roman" w:cs="Times New Roman"/>
                <w:snapToGrid/>
                <w:color w:val="auto"/>
                <w:w w:val="100"/>
                <w:sz w:val="24"/>
                <w:szCs w:val="24"/>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20805" w:rsidRPr="00420805" w:rsidRDefault="00420805" w:rsidP="00420805">
            <w:pPr>
              <w:widowControl w:val="0"/>
              <w:rPr>
                <w:rFonts w:eastAsia="Times New Roman" w:cs="Times New Roman"/>
                <w:snapToGrid/>
                <w:color w:val="auto"/>
                <w:w w:val="1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0805" w:rsidRPr="00420805" w:rsidRDefault="00420805" w:rsidP="00420805">
            <w:pPr>
              <w:widowControl w:val="0"/>
              <w:rPr>
                <w:rFonts w:eastAsia="Times New Roman" w:cs="Times New Roman"/>
                <w:snapToGrid/>
                <w:color w:val="auto"/>
                <w:w w:val="100"/>
                <w:sz w:val="24"/>
                <w:szCs w:val="24"/>
                <w:lang w:eastAsia="en-US"/>
              </w:rPr>
            </w:pPr>
          </w:p>
        </w:tc>
      </w:tr>
      <w:tr w:rsidR="00420805" w:rsidRPr="00420805" w:rsidTr="0007398D">
        <w:trPr>
          <w:trHeight w:val="454"/>
        </w:trPr>
        <w:tc>
          <w:tcPr>
            <w:tcW w:w="1735" w:type="dxa"/>
            <w:tcBorders>
              <w:top w:val="nil"/>
              <w:left w:val="single" w:sz="4" w:space="0" w:color="auto"/>
              <w:bottom w:val="single" w:sz="4" w:space="0" w:color="auto"/>
              <w:right w:val="single" w:sz="4" w:space="0" w:color="auto"/>
            </w:tcBorders>
            <w:hideMark/>
          </w:tcPr>
          <w:p w:rsidR="00420805" w:rsidRPr="00420805" w:rsidRDefault="00420805" w:rsidP="00420805">
            <w:pPr>
              <w:widowControl w:val="0"/>
              <w:jc w:val="both"/>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Средняя зарплата 1-го работника, тыс. р. / чел.</w:t>
            </w:r>
          </w:p>
        </w:tc>
        <w:tc>
          <w:tcPr>
            <w:tcW w:w="1135"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254,6</w:t>
            </w:r>
          </w:p>
        </w:tc>
        <w:tc>
          <w:tcPr>
            <w:tcW w:w="910"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260,2</w:t>
            </w:r>
          </w:p>
        </w:tc>
        <w:tc>
          <w:tcPr>
            <w:tcW w:w="878"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262,9</w:t>
            </w:r>
          </w:p>
        </w:tc>
        <w:tc>
          <w:tcPr>
            <w:tcW w:w="1301"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5,6</w:t>
            </w:r>
          </w:p>
        </w:tc>
        <w:tc>
          <w:tcPr>
            <w:tcW w:w="1276"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2,7</w:t>
            </w:r>
          </w:p>
        </w:tc>
        <w:tc>
          <w:tcPr>
            <w:tcW w:w="1275"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102,2</w:t>
            </w:r>
          </w:p>
        </w:tc>
        <w:tc>
          <w:tcPr>
            <w:tcW w:w="1701"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101,0</w:t>
            </w:r>
          </w:p>
        </w:tc>
      </w:tr>
      <w:tr w:rsidR="00420805" w:rsidRPr="00420805" w:rsidTr="0007398D">
        <w:trPr>
          <w:trHeight w:val="454"/>
        </w:trPr>
        <w:tc>
          <w:tcPr>
            <w:tcW w:w="1735" w:type="dxa"/>
            <w:tcBorders>
              <w:top w:val="nil"/>
              <w:left w:val="single" w:sz="4" w:space="0" w:color="auto"/>
              <w:bottom w:val="single" w:sz="4" w:space="0" w:color="auto"/>
              <w:right w:val="single" w:sz="4" w:space="0" w:color="auto"/>
            </w:tcBorders>
            <w:hideMark/>
          </w:tcPr>
          <w:p w:rsidR="00420805" w:rsidRPr="00420805" w:rsidRDefault="00420805" w:rsidP="00420805">
            <w:pPr>
              <w:widowControl w:val="0"/>
              <w:jc w:val="both"/>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Производительность труда по выручке от реализации, тыс. р. / чел.</w:t>
            </w:r>
          </w:p>
        </w:tc>
        <w:tc>
          <w:tcPr>
            <w:tcW w:w="1135"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1029</w:t>
            </w:r>
          </w:p>
        </w:tc>
        <w:tc>
          <w:tcPr>
            <w:tcW w:w="910"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997</w:t>
            </w:r>
          </w:p>
        </w:tc>
        <w:tc>
          <w:tcPr>
            <w:tcW w:w="878"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983</w:t>
            </w:r>
          </w:p>
        </w:tc>
        <w:tc>
          <w:tcPr>
            <w:tcW w:w="1301"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-32</w:t>
            </w:r>
          </w:p>
        </w:tc>
        <w:tc>
          <w:tcPr>
            <w:tcW w:w="1276"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-14</w:t>
            </w:r>
          </w:p>
        </w:tc>
        <w:tc>
          <w:tcPr>
            <w:tcW w:w="1275"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96,9</w:t>
            </w:r>
          </w:p>
        </w:tc>
        <w:tc>
          <w:tcPr>
            <w:tcW w:w="1701"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98,6</w:t>
            </w:r>
          </w:p>
        </w:tc>
      </w:tr>
      <w:tr w:rsidR="00420805" w:rsidRPr="00420805" w:rsidTr="0007398D">
        <w:trPr>
          <w:trHeight w:val="454"/>
        </w:trPr>
        <w:tc>
          <w:tcPr>
            <w:tcW w:w="1735" w:type="dxa"/>
            <w:tcBorders>
              <w:top w:val="nil"/>
              <w:left w:val="single" w:sz="4" w:space="0" w:color="auto"/>
              <w:bottom w:val="single" w:sz="4" w:space="0" w:color="auto"/>
              <w:right w:val="single" w:sz="4" w:space="0" w:color="auto"/>
            </w:tcBorders>
            <w:hideMark/>
          </w:tcPr>
          <w:p w:rsidR="00420805" w:rsidRPr="00420805" w:rsidRDefault="00420805" w:rsidP="00420805">
            <w:pPr>
              <w:widowControl w:val="0"/>
              <w:jc w:val="both"/>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 xml:space="preserve"> Затраты на 1 р. выручки от реализации, р.</w:t>
            </w:r>
          </w:p>
        </w:tc>
        <w:tc>
          <w:tcPr>
            <w:tcW w:w="1135"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0,825</w:t>
            </w:r>
          </w:p>
        </w:tc>
        <w:tc>
          <w:tcPr>
            <w:tcW w:w="910"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0,815</w:t>
            </w:r>
          </w:p>
        </w:tc>
        <w:tc>
          <w:tcPr>
            <w:tcW w:w="878"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0,810</w:t>
            </w:r>
          </w:p>
        </w:tc>
        <w:tc>
          <w:tcPr>
            <w:tcW w:w="1301"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-0,010</w:t>
            </w:r>
          </w:p>
        </w:tc>
        <w:tc>
          <w:tcPr>
            <w:tcW w:w="1276"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-0,005</w:t>
            </w:r>
          </w:p>
        </w:tc>
        <w:tc>
          <w:tcPr>
            <w:tcW w:w="1275"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98,8</w:t>
            </w:r>
          </w:p>
        </w:tc>
        <w:tc>
          <w:tcPr>
            <w:tcW w:w="1701"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99,4</w:t>
            </w:r>
          </w:p>
        </w:tc>
      </w:tr>
      <w:tr w:rsidR="00420805" w:rsidRPr="00420805" w:rsidTr="0007398D">
        <w:trPr>
          <w:trHeight w:val="454"/>
        </w:trPr>
        <w:tc>
          <w:tcPr>
            <w:tcW w:w="1735" w:type="dxa"/>
            <w:tcBorders>
              <w:top w:val="nil"/>
              <w:left w:val="single" w:sz="4" w:space="0" w:color="auto"/>
              <w:bottom w:val="single" w:sz="4" w:space="0" w:color="auto"/>
              <w:right w:val="single" w:sz="4" w:space="0" w:color="auto"/>
            </w:tcBorders>
            <w:hideMark/>
          </w:tcPr>
          <w:p w:rsidR="00420805" w:rsidRPr="00420805" w:rsidRDefault="00420805" w:rsidP="00420805">
            <w:pPr>
              <w:widowControl w:val="0"/>
              <w:jc w:val="both"/>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Чистая прибыль на 1-го работника, тыс. р.</w:t>
            </w:r>
          </w:p>
        </w:tc>
        <w:tc>
          <w:tcPr>
            <w:tcW w:w="1135"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103,2</w:t>
            </w:r>
          </w:p>
        </w:tc>
        <w:tc>
          <w:tcPr>
            <w:tcW w:w="910"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105,1</w:t>
            </w:r>
          </w:p>
        </w:tc>
        <w:tc>
          <w:tcPr>
            <w:tcW w:w="878"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106,0</w:t>
            </w:r>
          </w:p>
        </w:tc>
        <w:tc>
          <w:tcPr>
            <w:tcW w:w="1301"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1,9</w:t>
            </w:r>
          </w:p>
        </w:tc>
        <w:tc>
          <w:tcPr>
            <w:tcW w:w="1276"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0,9</w:t>
            </w:r>
          </w:p>
        </w:tc>
        <w:tc>
          <w:tcPr>
            <w:tcW w:w="1275"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101,8</w:t>
            </w:r>
          </w:p>
        </w:tc>
        <w:tc>
          <w:tcPr>
            <w:tcW w:w="1701"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100,9</w:t>
            </w:r>
          </w:p>
        </w:tc>
      </w:tr>
      <w:tr w:rsidR="00420805" w:rsidRPr="00420805" w:rsidTr="0007398D">
        <w:trPr>
          <w:trHeight w:val="454"/>
        </w:trPr>
        <w:tc>
          <w:tcPr>
            <w:tcW w:w="1735" w:type="dxa"/>
            <w:tcBorders>
              <w:top w:val="nil"/>
              <w:left w:val="single" w:sz="4" w:space="0" w:color="auto"/>
              <w:bottom w:val="single" w:sz="4" w:space="0" w:color="auto"/>
              <w:right w:val="single" w:sz="4" w:space="0" w:color="auto"/>
            </w:tcBorders>
            <w:hideMark/>
          </w:tcPr>
          <w:p w:rsidR="00420805" w:rsidRPr="00420805" w:rsidRDefault="00420805" w:rsidP="00420805">
            <w:pPr>
              <w:widowControl w:val="0"/>
              <w:jc w:val="both"/>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Фондоотдача, р.</w:t>
            </w:r>
          </w:p>
        </w:tc>
        <w:tc>
          <w:tcPr>
            <w:tcW w:w="1135"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3,08</w:t>
            </w:r>
          </w:p>
        </w:tc>
        <w:tc>
          <w:tcPr>
            <w:tcW w:w="910"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2,62</w:t>
            </w:r>
          </w:p>
        </w:tc>
        <w:tc>
          <w:tcPr>
            <w:tcW w:w="878"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2,37</w:t>
            </w:r>
          </w:p>
        </w:tc>
        <w:tc>
          <w:tcPr>
            <w:tcW w:w="1301"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-0,46</w:t>
            </w:r>
          </w:p>
        </w:tc>
        <w:tc>
          <w:tcPr>
            <w:tcW w:w="1276"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-0,25</w:t>
            </w:r>
          </w:p>
        </w:tc>
        <w:tc>
          <w:tcPr>
            <w:tcW w:w="1275"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85,1</w:t>
            </w:r>
          </w:p>
        </w:tc>
        <w:tc>
          <w:tcPr>
            <w:tcW w:w="1701"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90,5</w:t>
            </w:r>
          </w:p>
        </w:tc>
      </w:tr>
      <w:tr w:rsidR="00420805" w:rsidRPr="00420805" w:rsidTr="0007398D">
        <w:trPr>
          <w:trHeight w:val="454"/>
        </w:trPr>
        <w:tc>
          <w:tcPr>
            <w:tcW w:w="1735" w:type="dxa"/>
            <w:tcBorders>
              <w:top w:val="nil"/>
              <w:left w:val="single" w:sz="4" w:space="0" w:color="auto"/>
              <w:bottom w:val="single" w:sz="4" w:space="0" w:color="auto"/>
              <w:right w:val="single" w:sz="4" w:space="0" w:color="auto"/>
            </w:tcBorders>
            <w:hideMark/>
          </w:tcPr>
          <w:p w:rsidR="00420805" w:rsidRPr="00420805" w:rsidRDefault="00420805" w:rsidP="00420805">
            <w:pPr>
              <w:widowControl w:val="0"/>
              <w:jc w:val="both"/>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 xml:space="preserve">Коэффициент оборачиваемости оборотных средств, </w:t>
            </w:r>
            <w:proofErr w:type="gramStart"/>
            <w:r w:rsidRPr="00420805">
              <w:rPr>
                <w:rFonts w:eastAsia="Times New Roman" w:cs="Times New Roman"/>
                <w:snapToGrid/>
                <w:color w:val="auto"/>
                <w:w w:val="100"/>
                <w:sz w:val="24"/>
                <w:szCs w:val="24"/>
                <w:lang w:eastAsia="en-US"/>
              </w:rPr>
              <w:t>об</w:t>
            </w:r>
            <w:proofErr w:type="gramEnd"/>
            <w:r w:rsidRPr="00420805">
              <w:rPr>
                <w:rFonts w:eastAsia="Times New Roman" w:cs="Times New Roman"/>
                <w:snapToGrid/>
                <w:color w:val="auto"/>
                <w:w w:val="100"/>
                <w:sz w:val="24"/>
                <w:szCs w:val="24"/>
                <w:lang w:eastAsia="en-US"/>
              </w:rPr>
              <w:t>.</w:t>
            </w:r>
          </w:p>
        </w:tc>
        <w:tc>
          <w:tcPr>
            <w:tcW w:w="1135"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4,6</w:t>
            </w:r>
          </w:p>
        </w:tc>
        <w:tc>
          <w:tcPr>
            <w:tcW w:w="910"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4,3</w:t>
            </w:r>
          </w:p>
        </w:tc>
        <w:tc>
          <w:tcPr>
            <w:tcW w:w="878"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4,0</w:t>
            </w:r>
          </w:p>
        </w:tc>
        <w:tc>
          <w:tcPr>
            <w:tcW w:w="1301"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-0,3</w:t>
            </w:r>
          </w:p>
        </w:tc>
        <w:tc>
          <w:tcPr>
            <w:tcW w:w="1276"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-0,3</w:t>
            </w:r>
          </w:p>
        </w:tc>
        <w:tc>
          <w:tcPr>
            <w:tcW w:w="1275" w:type="dxa"/>
            <w:tcBorders>
              <w:top w:val="nil"/>
              <w:left w:val="nil"/>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93,5</w:t>
            </w:r>
          </w:p>
        </w:tc>
        <w:tc>
          <w:tcPr>
            <w:tcW w:w="1701" w:type="dxa"/>
            <w:tcBorders>
              <w:top w:val="nil"/>
              <w:left w:val="single" w:sz="4" w:space="0" w:color="auto"/>
              <w:bottom w:val="single" w:sz="4" w:space="0" w:color="auto"/>
              <w:right w:val="single" w:sz="4" w:space="0" w:color="auto"/>
            </w:tcBorders>
            <w:vAlign w:val="center"/>
            <w:hideMark/>
          </w:tcPr>
          <w:p w:rsidR="00420805" w:rsidRPr="00420805" w:rsidRDefault="00420805" w:rsidP="00420805">
            <w:pPr>
              <w:widowControl w:val="0"/>
              <w:jc w:val="center"/>
              <w:rPr>
                <w:rFonts w:eastAsia="Times New Roman" w:cs="Times New Roman"/>
                <w:snapToGrid/>
                <w:color w:val="auto"/>
                <w:w w:val="100"/>
                <w:sz w:val="24"/>
                <w:szCs w:val="24"/>
                <w:lang w:eastAsia="en-US"/>
              </w:rPr>
            </w:pPr>
            <w:r w:rsidRPr="00420805">
              <w:rPr>
                <w:rFonts w:eastAsia="Times New Roman" w:cs="Times New Roman"/>
                <w:snapToGrid/>
                <w:color w:val="auto"/>
                <w:w w:val="100"/>
                <w:sz w:val="24"/>
                <w:szCs w:val="24"/>
                <w:lang w:eastAsia="en-US"/>
              </w:rPr>
              <w:t>93,0</w:t>
            </w:r>
          </w:p>
        </w:tc>
      </w:tr>
    </w:tbl>
    <w:p w:rsidR="00420805" w:rsidRPr="00420805" w:rsidRDefault="00420805" w:rsidP="00420805">
      <w:pPr>
        <w:widowControl w:val="0"/>
        <w:autoSpaceDE w:val="0"/>
        <w:autoSpaceDN w:val="0"/>
        <w:adjustRightInd w:val="0"/>
        <w:spacing w:line="360" w:lineRule="auto"/>
        <w:ind w:firstLine="567"/>
        <w:jc w:val="both"/>
        <w:rPr>
          <w:rFonts w:eastAsia="Calibri" w:cs="Times New Roman"/>
          <w:snapToGrid/>
          <w:color w:val="auto"/>
          <w:w w:val="100"/>
          <w:highlight w:val="yellow"/>
          <w:lang w:eastAsia="en-US"/>
        </w:rPr>
      </w:pPr>
    </w:p>
    <w:p w:rsidR="00420805" w:rsidRPr="00420805" w:rsidRDefault="00420805" w:rsidP="00420805">
      <w:pPr>
        <w:widowControl w:val="0"/>
        <w:autoSpaceDE w:val="0"/>
        <w:autoSpaceDN w:val="0"/>
        <w:adjustRightInd w:val="0"/>
        <w:spacing w:line="360" w:lineRule="auto"/>
        <w:ind w:firstLine="567"/>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Затраты на 1 рубль выручки имеют стабильную отрицательную динамику,  что оценивается нами положительно, поскольку ведет к росту прибыли и повышению рентабельности производства. </w:t>
      </w:r>
    </w:p>
    <w:p w:rsidR="00420805" w:rsidRPr="00420805" w:rsidRDefault="00420805" w:rsidP="00420805">
      <w:pPr>
        <w:widowControl w:val="0"/>
        <w:autoSpaceDE w:val="0"/>
        <w:autoSpaceDN w:val="0"/>
        <w:adjustRightInd w:val="0"/>
        <w:spacing w:line="384" w:lineRule="auto"/>
        <w:ind w:firstLine="567"/>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Негативная тенденция наблюдается по показателю фондоотдачи, несмотря на закупку нового оборудования. Данный показатель снизился на 24,9% в 2015 году и на 9,5% в 2016 году относительно прошлого года, то есть увеличение парка оборудования не привело к росту эффективности производства. </w:t>
      </w:r>
    </w:p>
    <w:p w:rsidR="00420805" w:rsidRPr="00420805" w:rsidRDefault="00420805" w:rsidP="00420805">
      <w:pPr>
        <w:widowControl w:val="0"/>
        <w:spacing w:line="360" w:lineRule="auto"/>
        <w:ind w:right="98" w:firstLine="567"/>
        <w:jc w:val="both"/>
        <w:rPr>
          <w:rFonts w:eastAsia="Calibri" w:cs="Times New Roman"/>
          <w:snapToGrid/>
          <w:color w:val="auto"/>
          <w:w w:val="100"/>
          <w:lang w:eastAsia="en-US"/>
        </w:rPr>
      </w:pPr>
      <w:r w:rsidRPr="00420805">
        <w:rPr>
          <w:rFonts w:eastAsia="Calibri" w:cs="Times New Roman"/>
          <w:snapToGrid/>
          <w:color w:val="auto"/>
          <w:w w:val="100"/>
          <w:lang w:eastAsia="en-US"/>
        </w:rPr>
        <w:lastRenderedPageBreak/>
        <w:t xml:space="preserve">Коэффициент оборачиваемости оборотных средств в 2015 году снизился на 6,5% и в 2016 году – на 7%, что свидетельствует об ухудшении  использования </w:t>
      </w:r>
      <w:r w:rsidRPr="00420805">
        <w:rPr>
          <w:rFonts w:eastAsia="Calibri" w:cs="Times New Roman"/>
          <w:bCs/>
          <w:snapToGrid/>
          <w:color w:val="auto"/>
          <w:w w:val="100"/>
          <w:lang w:eastAsia="en-US"/>
        </w:rPr>
        <w:t>оборотных средств. З</w:t>
      </w:r>
      <w:r w:rsidRPr="00420805">
        <w:rPr>
          <w:rFonts w:eastAsia="Calibri" w:cs="Times New Roman"/>
          <w:snapToGrid/>
          <w:color w:val="auto"/>
          <w:w w:val="100"/>
          <w:lang w:eastAsia="en-US"/>
        </w:rPr>
        <w:t>амедление оборачиваемости приводит к росту потребности организации в оборотных средствах, что является негативным фактом в деятельности исследуемой организации.</w:t>
      </w:r>
    </w:p>
    <w:p w:rsidR="00420805" w:rsidRPr="00420805" w:rsidRDefault="00420805" w:rsidP="00420805">
      <w:pPr>
        <w:widowControl w:val="0"/>
        <w:tabs>
          <w:tab w:val="left" w:pos="9639"/>
        </w:tabs>
        <w:spacing w:line="360" w:lineRule="auto"/>
        <w:ind w:firstLine="567"/>
        <w:jc w:val="both"/>
        <w:rPr>
          <w:rFonts w:eastAsia="Calibri" w:cs="Times New Roman"/>
          <w:snapToGrid/>
          <w:color w:val="auto"/>
          <w:w w:val="100"/>
          <w:lang w:eastAsia="en-US"/>
        </w:rPr>
      </w:pPr>
      <w:r w:rsidRPr="00420805">
        <w:rPr>
          <w:rFonts w:eastAsia="Calibri" w:cs="Times New Roman"/>
          <w:snapToGrid/>
          <w:color w:val="auto"/>
          <w:w w:val="100"/>
          <w:lang w:eastAsia="en-US"/>
        </w:rPr>
        <w:t>Таким образом, анализ экономической деятельности  показал, что для  развития  ЗАО «Агропродукт» руководством организации постоянно проводится работа по улучшению качества вырабатываемой продукции, расширению ассортимента и выпускаемых изделий, принимаются мероприятия по стимулированию работников. Однако необходимо обратить внимание и на отрицательные тенденции в развитии организации: снижение производительности труда, оборачиваемости оборотных активов и отдачи основных средств, поскольку очевидно, что вложение сре</w:t>
      </w:r>
      <w:proofErr w:type="gramStart"/>
      <w:r w:rsidRPr="00420805">
        <w:rPr>
          <w:rFonts w:eastAsia="Calibri" w:cs="Times New Roman"/>
          <w:snapToGrid/>
          <w:color w:val="auto"/>
          <w:w w:val="100"/>
          <w:lang w:eastAsia="en-US"/>
        </w:rPr>
        <w:t>дств в пр</w:t>
      </w:r>
      <w:proofErr w:type="gramEnd"/>
      <w:r w:rsidRPr="00420805">
        <w:rPr>
          <w:rFonts w:eastAsia="Calibri" w:cs="Times New Roman"/>
          <w:snapToGrid/>
          <w:color w:val="auto"/>
          <w:w w:val="100"/>
          <w:lang w:eastAsia="en-US"/>
        </w:rPr>
        <w:t xml:space="preserve">оизводство не приносит отдачи в виде дополнительной прибыли. </w:t>
      </w:r>
    </w:p>
    <w:p w:rsidR="00420805" w:rsidRPr="00420805" w:rsidRDefault="00420805" w:rsidP="00420805">
      <w:pPr>
        <w:widowControl w:val="0"/>
        <w:tabs>
          <w:tab w:val="left" w:pos="9639"/>
        </w:tabs>
        <w:spacing w:line="360" w:lineRule="auto"/>
        <w:ind w:firstLine="567"/>
        <w:jc w:val="both"/>
        <w:rPr>
          <w:rFonts w:eastAsia="Calibri" w:cs="Times New Roman"/>
          <w:snapToGrid/>
          <w:color w:val="auto"/>
          <w:w w:val="100"/>
          <w:lang w:eastAsia="en-US"/>
        </w:rPr>
      </w:pPr>
    </w:p>
    <w:p w:rsidR="00420805" w:rsidRPr="0007398D" w:rsidRDefault="00420805" w:rsidP="00420805">
      <w:pPr>
        <w:spacing w:line="259" w:lineRule="auto"/>
        <w:jc w:val="center"/>
        <w:outlineLvl w:val="1"/>
        <w:rPr>
          <w:rFonts w:eastAsia="Calibri" w:cs="Times New Roman"/>
          <w:b/>
          <w:snapToGrid/>
          <w:color w:val="auto"/>
          <w:w w:val="100"/>
          <w:lang w:eastAsia="en-US"/>
        </w:rPr>
      </w:pPr>
      <w:bookmarkStart w:id="3" w:name="_Toc480311168"/>
      <w:r w:rsidRPr="0007398D">
        <w:rPr>
          <w:rFonts w:eastAsia="Calibri" w:cs="Times New Roman"/>
          <w:b/>
          <w:snapToGrid/>
          <w:color w:val="auto"/>
          <w:w w:val="100"/>
          <w:lang w:eastAsia="en-US"/>
        </w:rPr>
        <w:t>2.2  Анализ платежей во внебюджетные фонды</w:t>
      </w:r>
      <w:bookmarkEnd w:id="3"/>
    </w:p>
    <w:p w:rsidR="00420805" w:rsidRPr="00420805" w:rsidRDefault="00420805" w:rsidP="00420805">
      <w:pPr>
        <w:spacing w:line="259" w:lineRule="auto"/>
        <w:jc w:val="center"/>
        <w:outlineLvl w:val="1"/>
        <w:rPr>
          <w:rFonts w:eastAsia="Calibri" w:cs="Times New Roman"/>
          <w:b/>
          <w:snapToGrid/>
          <w:color w:val="auto"/>
          <w:w w:val="100"/>
          <w:sz w:val="32"/>
          <w:szCs w:val="32"/>
          <w:lang w:eastAsia="en-US"/>
        </w:rPr>
      </w:pPr>
    </w:p>
    <w:p w:rsidR="00420805" w:rsidRPr="00420805" w:rsidRDefault="00420805" w:rsidP="00420805">
      <w:pPr>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Проведём анализ состояния расчётов страховых взносов в ЗАО «Агропродукт» (таблица </w:t>
      </w:r>
      <w:r w:rsidR="00E25EE0">
        <w:rPr>
          <w:rFonts w:eastAsia="Calibri" w:cs="Times New Roman"/>
          <w:snapToGrid/>
          <w:color w:val="auto"/>
          <w:w w:val="100"/>
          <w:lang w:eastAsia="en-US"/>
        </w:rPr>
        <w:t>1</w:t>
      </w:r>
      <w:r w:rsidRPr="00420805">
        <w:rPr>
          <w:rFonts w:eastAsia="Calibri" w:cs="Times New Roman"/>
          <w:snapToGrid/>
          <w:color w:val="auto"/>
          <w:w w:val="100"/>
          <w:lang w:eastAsia="en-US"/>
        </w:rPr>
        <w:t>5).</w:t>
      </w:r>
    </w:p>
    <w:p w:rsidR="00E25EE0" w:rsidRDefault="00E25EE0" w:rsidP="00420805">
      <w:pPr>
        <w:spacing w:line="360" w:lineRule="auto"/>
        <w:jc w:val="both"/>
        <w:rPr>
          <w:rFonts w:eastAsia="Calibri" w:cs="Times New Roman"/>
          <w:snapToGrid/>
          <w:color w:val="auto"/>
          <w:w w:val="100"/>
          <w:lang w:eastAsia="en-US"/>
        </w:rPr>
      </w:pPr>
    </w:p>
    <w:p w:rsidR="00420805" w:rsidRPr="00420805" w:rsidRDefault="00420805" w:rsidP="00E25EE0">
      <w:pPr>
        <w:spacing w:line="360" w:lineRule="auto"/>
        <w:ind w:firstLine="708"/>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Таблица </w:t>
      </w:r>
      <w:r w:rsidR="00E25EE0">
        <w:rPr>
          <w:rFonts w:eastAsia="Calibri" w:cs="Times New Roman"/>
          <w:snapToGrid/>
          <w:color w:val="auto"/>
          <w:w w:val="100"/>
          <w:lang w:eastAsia="en-US"/>
        </w:rPr>
        <w:t>1</w:t>
      </w:r>
      <w:r w:rsidRPr="00420805">
        <w:rPr>
          <w:rFonts w:eastAsia="Calibri" w:cs="Times New Roman"/>
          <w:snapToGrid/>
          <w:color w:val="auto"/>
          <w:w w:val="100"/>
          <w:lang w:eastAsia="en-US"/>
        </w:rPr>
        <w:t>5 –  Структура платежей во внебюджетные фонды ЗАО «Агропродукт» в 2014-2016 годах</w:t>
      </w:r>
    </w:p>
    <w:tbl>
      <w:tblPr>
        <w:tblW w:w="10319" w:type="dxa"/>
        <w:tblInd w:w="-5" w:type="dxa"/>
        <w:tblLook w:val="04A0" w:firstRow="1" w:lastRow="0" w:firstColumn="1" w:lastColumn="0" w:noHBand="0" w:noVBand="1"/>
      </w:tblPr>
      <w:tblGrid>
        <w:gridCol w:w="3232"/>
        <w:gridCol w:w="1134"/>
        <w:gridCol w:w="1134"/>
        <w:gridCol w:w="1276"/>
        <w:gridCol w:w="1275"/>
        <w:gridCol w:w="1134"/>
        <w:gridCol w:w="1134"/>
      </w:tblGrid>
      <w:tr w:rsidR="00420805" w:rsidRPr="00420805" w:rsidTr="00E25EE0">
        <w:trPr>
          <w:trHeight w:val="300"/>
        </w:trPr>
        <w:tc>
          <w:tcPr>
            <w:tcW w:w="32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Показатель</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 xml:space="preserve">Сумма, </w:t>
            </w:r>
            <w:proofErr w:type="spellStart"/>
            <w:r w:rsidRPr="00420805">
              <w:rPr>
                <w:rFonts w:eastAsia="Times New Roman" w:cs="Times New Roman"/>
                <w:snapToGrid/>
                <w:color w:val="auto"/>
                <w:w w:val="100"/>
                <w:sz w:val="24"/>
                <w:szCs w:val="24"/>
              </w:rPr>
              <w:t>тыс.р</w:t>
            </w:r>
            <w:proofErr w:type="spellEnd"/>
            <w:r w:rsidRPr="00420805">
              <w:rPr>
                <w:rFonts w:eastAsia="Times New Roman" w:cs="Times New Roman"/>
                <w:snapToGrid/>
                <w:color w:val="auto"/>
                <w:w w:val="100"/>
                <w:sz w:val="24"/>
                <w:szCs w:val="24"/>
              </w:rPr>
              <w:t>.</w:t>
            </w:r>
          </w:p>
        </w:tc>
        <w:tc>
          <w:tcPr>
            <w:tcW w:w="35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Удельный вес, %</w:t>
            </w:r>
          </w:p>
        </w:tc>
      </w:tr>
      <w:tr w:rsidR="00420805" w:rsidRPr="00420805" w:rsidTr="00E25EE0">
        <w:trPr>
          <w:trHeight w:val="315"/>
        </w:trPr>
        <w:tc>
          <w:tcPr>
            <w:tcW w:w="3232" w:type="dxa"/>
            <w:vMerge/>
            <w:tcBorders>
              <w:top w:val="single" w:sz="4" w:space="0" w:color="auto"/>
              <w:left w:val="single" w:sz="4" w:space="0" w:color="auto"/>
              <w:bottom w:val="single" w:sz="4" w:space="0" w:color="000000"/>
              <w:right w:val="single" w:sz="4" w:space="0" w:color="auto"/>
            </w:tcBorders>
            <w:vAlign w:val="center"/>
            <w:hideMark/>
          </w:tcPr>
          <w:p w:rsidR="00420805" w:rsidRPr="00420805" w:rsidRDefault="00420805" w:rsidP="00420805">
            <w:pPr>
              <w:rPr>
                <w:rFonts w:eastAsia="Times New Roman" w:cs="Times New Roman"/>
                <w:snapToGrid/>
                <w:color w:val="auto"/>
                <w:w w:val="1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2014</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2015</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2016</w:t>
            </w:r>
          </w:p>
        </w:tc>
        <w:tc>
          <w:tcPr>
            <w:tcW w:w="1275"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2014</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2015</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2016</w:t>
            </w:r>
          </w:p>
        </w:tc>
      </w:tr>
      <w:tr w:rsidR="00420805" w:rsidRPr="00420805" w:rsidTr="00E25EE0">
        <w:trPr>
          <w:trHeight w:val="315"/>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База для исчисления страховых взносов</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17087</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17365</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18162</w:t>
            </w:r>
          </w:p>
        </w:tc>
        <w:tc>
          <w:tcPr>
            <w:tcW w:w="1275"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w:t>
            </w:r>
          </w:p>
        </w:tc>
      </w:tr>
      <w:tr w:rsidR="00420805" w:rsidRPr="00420805" w:rsidTr="00E25EE0">
        <w:trPr>
          <w:trHeight w:val="600"/>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Фонд социального страхования</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871</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886</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926</w:t>
            </w:r>
          </w:p>
        </w:tc>
        <w:tc>
          <w:tcPr>
            <w:tcW w:w="1275"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16,9</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16,9</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16,9</w:t>
            </w:r>
          </w:p>
        </w:tc>
      </w:tr>
      <w:tr w:rsidR="00420805" w:rsidRPr="00420805" w:rsidTr="00E25EE0">
        <w:trPr>
          <w:trHeight w:val="600"/>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Пенсионный фонд всего</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3759</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3820</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3996</w:t>
            </w:r>
          </w:p>
        </w:tc>
        <w:tc>
          <w:tcPr>
            <w:tcW w:w="1275"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72,8</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72,8</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72,9</w:t>
            </w:r>
          </w:p>
        </w:tc>
      </w:tr>
      <w:tr w:rsidR="00420805" w:rsidRPr="00420805" w:rsidTr="00E25EE0">
        <w:trPr>
          <w:trHeight w:val="386"/>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страховая часть</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2734</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2778</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2906</w:t>
            </w:r>
          </w:p>
        </w:tc>
        <w:tc>
          <w:tcPr>
            <w:tcW w:w="1275"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53,0</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53,0</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53,0</w:t>
            </w:r>
          </w:p>
        </w:tc>
      </w:tr>
      <w:tr w:rsidR="00420805" w:rsidRPr="00420805" w:rsidTr="00E25EE0">
        <w:trPr>
          <w:trHeight w:val="406"/>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накопительная часть</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1025</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1042</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1090</w:t>
            </w:r>
          </w:p>
        </w:tc>
        <w:tc>
          <w:tcPr>
            <w:tcW w:w="1275"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19,9</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19,9</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19,9</w:t>
            </w:r>
          </w:p>
        </w:tc>
      </w:tr>
      <w:tr w:rsidR="00420805" w:rsidRPr="00420805" w:rsidTr="00E25EE0">
        <w:trPr>
          <w:trHeight w:val="600"/>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Федеральный фонд обязательно медицинского страхования</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496</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504</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527</w:t>
            </w:r>
          </w:p>
        </w:tc>
        <w:tc>
          <w:tcPr>
            <w:tcW w:w="1275"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9,6</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9,6</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9,6</w:t>
            </w:r>
          </w:p>
        </w:tc>
      </w:tr>
      <w:tr w:rsidR="00420805" w:rsidRPr="00420805" w:rsidTr="00E25EE0">
        <w:trPr>
          <w:trHeight w:val="600"/>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lastRenderedPageBreak/>
              <w:t>Страховые взносы от несчастных случаев на производстве и профзаболеваний</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34</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35</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36</w:t>
            </w:r>
          </w:p>
        </w:tc>
        <w:tc>
          <w:tcPr>
            <w:tcW w:w="1275"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0,7</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0,7</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0,7</w:t>
            </w:r>
          </w:p>
        </w:tc>
      </w:tr>
      <w:tr w:rsidR="00420805" w:rsidRPr="00420805" w:rsidTr="00E25EE0">
        <w:trPr>
          <w:trHeight w:val="600"/>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Всего</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5160</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5245</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5485</w:t>
            </w:r>
          </w:p>
        </w:tc>
        <w:tc>
          <w:tcPr>
            <w:tcW w:w="1275"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100</w:t>
            </w:r>
          </w:p>
        </w:tc>
      </w:tr>
    </w:tbl>
    <w:p w:rsidR="00E25EE0" w:rsidRDefault="00E25EE0" w:rsidP="00420805">
      <w:pPr>
        <w:spacing w:line="360" w:lineRule="auto"/>
        <w:ind w:firstLine="709"/>
        <w:jc w:val="both"/>
        <w:rPr>
          <w:rFonts w:eastAsia="Calibri" w:cs="Times New Roman"/>
          <w:snapToGrid/>
          <w:color w:val="auto"/>
          <w:w w:val="100"/>
          <w:lang w:eastAsia="en-US"/>
        </w:rPr>
      </w:pPr>
    </w:p>
    <w:p w:rsidR="00420805" w:rsidRPr="00420805" w:rsidRDefault="00420805" w:rsidP="00420805">
      <w:pPr>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В 2016 году работодатель уплачивал страховые взносы в размере 30 % от зарплаты работника:</w:t>
      </w:r>
    </w:p>
    <w:p w:rsidR="00420805" w:rsidRPr="00420805" w:rsidRDefault="00420805" w:rsidP="00420805">
      <w:pPr>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Пенсионный фонд (ПФР) — 22 %;</w:t>
      </w:r>
    </w:p>
    <w:p w:rsidR="00420805" w:rsidRPr="00420805" w:rsidRDefault="00420805" w:rsidP="00420805">
      <w:pPr>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Фонд медицинского страхования (ФФОМС) — 5,1 %;</w:t>
      </w:r>
    </w:p>
    <w:p w:rsidR="00420805" w:rsidRPr="00420805" w:rsidRDefault="00420805" w:rsidP="00420805">
      <w:pPr>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Фонд социального страхования (ФСС) — 2,9 %:</w:t>
      </w:r>
    </w:p>
    <w:p w:rsidR="00420805" w:rsidRPr="00420805" w:rsidRDefault="00420805" w:rsidP="00420805">
      <w:pPr>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Страховые взносы от несчастных случаев на производстве и профзаболеваний – 0,2%.</w:t>
      </w:r>
    </w:p>
    <w:p w:rsidR="00420805" w:rsidRPr="00420805" w:rsidRDefault="00420805" w:rsidP="00420805">
      <w:pPr>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В 2014 году расходы на оплату труда, которые облагаются страховыми взносами в ЗАО «Агропродукт» составил 17087 тыс. р., а в 2016 году 18162 тыс. р. В пояснительной записке указано, что начисление заработной платы проводилось по штатному расписанию и действующим Положением об оплате труда работников.</w:t>
      </w:r>
    </w:p>
    <w:p w:rsidR="00420805" w:rsidRPr="00420805" w:rsidRDefault="00420805" w:rsidP="00420805">
      <w:pPr>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Страховые взносы в 2016 году увеличились на 6,3%, основную часть платежей (более половины) организация направляет в Пенсионный фонд.</w:t>
      </w:r>
    </w:p>
    <w:p w:rsidR="00420805" w:rsidRPr="00420805" w:rsidRDefault="00420805" w:rsidP="00420805">
      <w:pPr>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Далее изучим структуру страховых взносов в общей сумме обязательств</w:t>
      </w:r>
      <w:r w:rsidR="00E25EE0">
        <w:rPr>
          <w:rFonts w:eastAsia="Calibri" w:cs="Times New Roman"/>
          <w:snapToGrid/>
          <w:color w:val="auto"/>
          <w:w w:val="100"/>
          <w:lang w:eastAsia="en-US"/>
        </w:rPr>
        <w:t xml:space="preserve"> (таблица 16)</w:t>
      </w:r>
      <w:r w:rsidRPr="00420805">
        <w:rPr>
          <w:rFonts w:eastAsia="Calibri" w:cs="Times New Roman"/>
          <w:snapToGrid/>
          <w:color w:val="auto"/>
          <w:w w:val="100"/>
          <w:lang w:eastAsia="en-US"/>
        </w:rPr>
        <w:t>.</w:t>
      </w:r>
    </w:p>
    <w:p w:rsidR="00E25EE0" w:rsidRDefault="00E25EE0" w:rsidP="00420805">
      <w:pPr>
        <w:spacing w:line="360" w:lineRule="auto"/>
        <w:ind w:firstLine="709"/>
        <w:jc w:val="both"/>
        <w:rPr>
          <w:rFonts w:eastAsia="Calibri" w:cs="Times New Roman"/>
          <w:snapToGrid/>
          <w:color w:val="auto"/>
          <w:w w:val="100"/>
          <w:lang w:eastAsia="en-US"/>
        </w:rPr>
      </w:pPr>
    </w:p>
    <w:p w:rsidR="00420805" w:rsidRPr="00420805" w:rsidRDefault="00420805" w:rsidP="00420805">
      <w:pPr>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Таблица </w:t>
      </w:r>
      <w:r w:rsidR="00E25EE0">
        <w:rPr>
          <w:rFonts w:eastAsia="Calibri" w:cs="Times New Roman"/>
          <w:snapToGrid/>
          <w:color w:val="auto"/>
          <w:w w:val="100"/>
          <w:lang w:eastAsia="en-US"/>
        </w:rPr>
        <w:t>1</w:t>
      </w:r>
      <w:r w:rsidRPr="00420805">
        <w:rPr>
          <w:rFonts w:eastAsia="Calibri" w:cs="Times New Roman"/>
          <w:snapToGrid/>
          <w:color w:val="auto"/>
          <w:w w:val="100"/>
          <w:lang w:eastAsia="en-US"/>
        </w:rPr>
        <w:t>6 – Структура страховых взносов в общей сумме обязательств</w:t>
      </w:r>
    </w:p>
    <w:tbl>
      <w:tblPr>
        <w:tblW w:w="10319" w:type="dxa"/>
        <w:tblInd w:w="-5" w:type="dxa"/>
        <w:tblLook w:val="04A0" w:firstRow="1" w:lastRow="0" w:firstColumn="1" w:lastColumn="0" w:noHBand="0" w:noVBand="1"/>
      </w:tblPr>
      <w:tblGrid>
        <w:gridCol w:w="4536"/>
        <w:gridCol w:w="1247"/>
        <w:gridCol w:w="1134"/>
        <w:gridCol w:w="1134"/>
        <w:gridCol w:w="1134"/>
        <w:gridCol w:w="1134"/>
      </w:tblGrid>
      <w:tr w:rsidR="00420805" w:rsidRPr="00420805" w:rsidTr="00E25EE0">
        <w:trPr>
          <w:trHeight w:val="330"/>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Показатель</w:t>
            </w:r>
          </w:p>
        </w:tc>
        <w:tc>
          <w:tcPr>
            <w:tcW w:w="3515" w:type="dxa"/>
            <w:gridSpan w:val="3"/>
            <w:tcBorders>
              <w:top w:val="single" w:sz="4" w:space="0" w:color="auto"/>
              <w:left w:val="nil"/>
              <w:bottom w:val="single" w:sz="4" w:space="0" w:color="auto"/>
              <w:right w:val="single" w:sz="4" w:space="0" w:color="auto"/>
            </w:tcBorders>
            <w:shd w:val="clear" w:color="auto" w:fill="auto"/>
            <w:noWrap/>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 xml:space="preserve">Сумма, </w:t>
            </w:r>
            <w:proofErr w:type="spellStart"/>
            <w:r w:rsidRPr="00420805">
              <w:rPr>
                <w:rFonts w:eastAsia="Times New Roman" w:cs="Times New Roman"/>
                <w:snapToGrid/>
                <w:color w:val="auto"/>
                <w:w w:val="100"/>
                <w:sz w:val="24"/>
                <w:szCs w:val="24"/>
              </w:rPr>
              <w:t>тыс.р</w:t>
            </w:r>
            <w:proofErr w:type="spellEnd"/>
            <w:r w:rsidRPr="00420805">
              <w:rPr>
                <w:rFonts w:eastAsia="Times New Roman" w:cs="Times New Roman"/>
                <w:snapToGrid/>
                <w:color w:val="auto"/>
                <w:w w:val="100"/>
                <w:sz w:val="24"/>
                <w:szCs w:val="24"/>
              </w:rPr>
              <w:t>.</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Отклонения</w:t>
            </w:r>
          </w:p>
        </w:tc>
      </w:tr>
      <w:tr w:rsidR="00420805" w:rsidRPr="00420805" w:rsidTr="00E25EE0">
        <w:trPr>
          <w:trHeight w:val="315"/>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420805" w:rsidRPr="00420805" w:rsidRDefault="00420805" w:rsidP="00420805">
            <w:pPr>
              <w:spacing w:line="276" w:lineRule="auto"/>
              <w:rPr>
                <w:rFonts w:eastAsia="Times New Roman" w:cs="Times New Roman"/>
                <w:snapToGrid/>
                <w:color w:val="auto"/>
                <w:w w:val="100"/>
                <w:sz w:val="24"/>
                <w:szCs w:val="24"/>
              </w:rPr>
            </w:pPr>
          </w:p>
        </w:tc>
        <w:tc>
          <w:tcPr>
            <w:tcW w:w="1247"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2014</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2015</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2016</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2015</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2016</w:t>
            </w:r>
          </w:p>
        </w:tc>
      </w:tr>
      <w:tr w:rsidR="00420805" w:rsidRPr="00420805" w:rsidTr="00E25EE0">
        <w:trPr>
          <w:trHeight w:val="3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spacing w:line="276" w:lineRule="auto"/>
              <w:rPr>
                <w:rFonts w:eastAsia="Times New Roman" w:cs="Times New Roman"/>
                <w:snapToGrid/>
                <w:color w:val="auto"/>
                <w:w w:val="100"/>
                <w:sz w:val="24"/>
                <w:szCs w:val="24"/>
              </w:rPr>
            </w:pPr>
            <w:r w:rsidRPr="00420805">
              <w:rPr>
                <w:rFonts w:eastAsia="Times New Roman" w:cs="Times New Roman"/>
                <w:snapToGrid/>
                <w:color w:val="auto"/>
                <w:w w:val="100"/>
                <w:sz w:val="24"/>
                <w:szCs w:val="24"/>
              </w:rPr>
              <w:t>Доходы персонала, тыс. р.</w:t>
            </w:r>
          </w:p>
        </w:tc>
        <w:tc>
          <w:tcPr>
            <w:tcW w:w="1247"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17799</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17642</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18571</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-157</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929</w:t>
            </w:r>
          </w:p>
        </w:tc>
      </w:tr>
      <w:tr w:rsidR="00420805" w:rsidRPr="00420805" w:rsidTr="00E25EE0">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20805" w:rsidRPr="00420805" w:rsidRDefault="00420805" w:rsidP="00420805">
            <w:pPr>
              <w:spacing w:line="276" w:lineRule="auto"/>
              <w:rPr>
                <w:rFonts w:eastAsia="Times New Roman" w:cs="Times New Roman"/>
                <w:snapToGrid/>
                <w:color w:val="auto"/>
                <w:w w:val="100"/>
                <w:sz w:val="24"/>
                <w:szCs w:val="24"/>
              </w:rPr>
            </w:pPr>
            <w:r w:rsidRPr="00420805">
              <w:rPr>
                <w:rFonts w:eastAsia="Times New Roman" w:cs="Times New Roman"/>
                <w:snapToGrid/>
                <w:color w:val="auto"/>
                <w:w w:val="100"/>
                <w:sz w:val="24"/>
                <w:szCs w:val="24"/>
              </w:rPr>
              <w:t xml:space="preserve">Страховые взносы, </w:t>
            </w:r>
            <w:proofErr w:type="spellStart"/>
            <w:r w:rsidRPr="00420805">
              <w:rPr>
                <w:rFonts w:eastAsia="Times New Roman" w:cs="Times New Roman"/>
                <w:snapToGrid/>
                <w:color w:val="auto"/>
                <w:w w:val="100"/>
                <w:sz w:val="24"/>
                <w:szCs w:val="24"/>
              </w:rPr>
              <w:t>тыс.р</w:t>
            </w:r>
            <w:proofErr w:type="spellEnd"/>
            <w:r w:rsidRPr="00420805">
              <w:rPr>
                <w:rFonts w:eastAsia="Times New Roman" w:cs="Times New Roman"/>
                <w:snapToGrid/>
                <w:color w:val="auto"/>
                <w:w w:val="100"/>
                <w:sz w:val="24"/>
                <w:szCs w:val="24"/>
              </w:rPr>
              <w:t>.</w:t>
            </w:r>
          </w:p>
        </w:tc>
        <w:tc>
          <w:tcPr>
            <w:tcW w:w="1247"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5160</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5245</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5485</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85</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240</w:t>
            </w:r>
          </w:p>
        </w:tc>
      </w:tr>
      <w:tr w:rsidR="00420805" w:rsidRPr="00420805" w:rsidTr="00E25EE0">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20805" w:rsidRPr="00420805" w:rsidRDefault="00420805" w:rsidP="00420805">
            <w:pPr>
              <w:spacing w:line="276" w:lineRule="auto"/>
              <w:rPr>
                <w:rFonts w:eastAsia="Times New Roman" w:cs="Times New Roman"/>
                <w:snapToGrid/>
                <w:color w:val="auto"/>
                <w:w w:val="100"/>
                <w:sz w:val="24"/>
                <w:szCs w:val="24"/>
              </w:rPr>
            </w:pPr>
            <w:r w:rsidRPr="00420805">
              <w:rPr>
                <w:rFonts w:eastAsia="Times New Roman" w:cs="Times New Roman"/>
                <w:snapToGrid/>
                <w:color w:val="auto"/>
                <w:w w:val="100"/>
                <w:sz w:val="24"/>
                <w:szCs w:val="24"/>
              </w:rPr>
              <w:t>Обязательства за год, (погашенные), тыс. р.</w:t>
            </w:r>
          </w:p>
        </w:tc>
        <w:tc>
          <w:tcPr>
            <w:tcW w:w="1247"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30282</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30874</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31158</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592</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284</w:t>
            </w:r>
          </w:p>
        </w:tc>
      </w:tr>
      <w:tr w:rsidR="00420805" w:rsidRPr="00420805" w:rsidTr="00E25EE0">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20805" w:rsidRPr="00420805" w:rsidRDefault="00420805" w:rsidP="00420805">
            <w:pPr>
              <w:spacing w:line="276" w:lineRule="auto"/>
              <w:rPr>
                <w:rFonts w:eastAsia="Times New Roman" w:cs="Times New Roman"/>
                <w:snapToGrid/>
                <w:color w:val="auto"/>
                <w:w w:val="100"/>
                <w:sz w:val="24"/>
                <w:szCs w:val="24"/>
              </w:rPr>
            </w:pPr>
            <w:r w:rsidRPr="00420805">
              <w:rPr>
                <w:rFonts w:eastAsia="Times New Roman" w:cs="Times New Roman"/>
                <w:snapToGrid/>
                <w:color w:val="auto"/>
                <w:w w:val="100"/>
                <w:sz w:val="24"/>
                <w:szCs w:val="24"/>
              </w:rPr>
              <w:t>Доля страховых взносов в доходах персонала, %</w:t>
            </w:r>
          </w:p>
        </w:tc>
        <w:tc>
          <w:tcPr>
            <w:tcW w:w="1247"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29,0</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29,7</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29,5</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0,7</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-0,2</w:t>
            </w:r>
          </w:p>
        </w:tc>
      </w:tr>
      <w:tr w:rsidR="00420805" w:rsidRPr="00420805" w:rsidTr="00E25EE0">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420805" w:rsidRPr="00420805" w:rsidRDefault="00420805" w:rsidP="00420805">
            <w:pPr>
              <w:spacing w:line="276" w:lineRule="auto"/>
              <w:rPr>
                <w:rFonts w:eastAsia="Times New Roman" w:cs="Times New Roman"/>
                <w:snapToGrid/>
                <w:color w:val="auto"/>
                <w:w w:val="100"/>
                <w:sz w:val="24"/>
                <w:szCs w:val="24"/>
              </w:rPr>
            </w:pPr>
            <w:r w:rsidRPr="00420805">
              <w:rPr>
                <w:rFonts w:eastAsia="Times New Roman" w:cs="Times New Roman"/>
                <w:snapToGrid/>
                <w:color w:val="auto"/>
                <w:w w:val="100"/>
                <w:sz w:val="24"/>
                <w:szCs w:val="24"/>
              </w:rPr>
              <w:t>Доля страховых взносов в обязательствах, %</w:t>
            </w:r>
          </w:p>
        </w:tc>
        <w:tc>
          <w:tcPr>
            <w:tcW w:w="1247"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17,0</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17,0</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17,6</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-0,1</w:t>
            </w:r>
          </w:p>
        </w:tc>
        <w:tc>
          <w:tcPr>
            <w:tcW w:w="1134" w:type="dxa"/>
            <w:tcBorders>
              <w:top w:val="nil"/>
              <w:left w:val="nil"/>
              <w:bottom w:val="single" w:sz="4" w:space="0" w:color="auto"/>
              <w:right w:val="single" w:sz="4" w:space="0" w:color="auto"/>
            </w:tcBorders>
            <w:shd w:val="clear" w:color="auto" w:fill="auto"/>
            <w:noWrap/>
            <w:vAlign w:val="bottom"/>
            <w:hideMark/>
          </w:tcPr>
          <w:p w:rsidR="00420805" w:rsidRPr="00420805" w:rsidRDefault="00420805" w:rsidP="00E25EE0">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0,6</w:t>
            </w:r>
          </w:p>
        </w:tc>
      </w:tr>
    </w:tbl>
    <w:p w:rsidR="00420805" w:rsidRPr="00420805" w:rsidRDefault="00420805" w:rsidP="00420805">
      <w:pPr>
        <w:spacing w:line="360" w:lineRule="auto"/>
        <w:ind w:firstLine="709"/>
        <w:jc w:val="both"/>
        <w:rPr>
          <w:rFonts w:eastAsia="Times New Roman" w:cs="Times New Roman"/>
          <w:snapToGrid/>
          <w:color w:val="auto"/>
          <w:w w:val="100"/>
          <w:sz w:val="24"/>
          <w:szCs w:val="24"/>
        </w:rPr>
      </w:pPr>
    </w:p>
    <w:p w:rsidR="00420805" w:rsidRPr="00420805" w:rsidRDefault="00420805" w:rsidP="00420805">
      <w:pPr>
        <w:widowControl w:val="0"/>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Таким образом, мы наблюдаем тенденцию увеличения нагрузки на фонд </w:t>
      </w:r>
      <w:r w:rsidRPr="00420805">
        <w:rPr>
          <w:rFonts w:eastAsia="Calibri" w:cs="Times New Roman"/>
          <w:snapToGrid/>
          <w:color w:val="auto"/>
          <w:w w:val="100"/>
          <w:lang w:eastAsia="en-US"/>
        </w:rPr>
        <w:lastRenderedPageBreak/>
        <w:t>оплаты труда: отклонение 2016 года по отношению к 2015 году в абсолютных показателях составило 240 тыс. р., а удельный вес стоимости обязательств к общей величине стоимости всех обязательств организации – 17,6%.</w:t>
      </w:r>
    </w:p>
    <w:p w:rsidR="00420805" w:rsidRPr="00420805" w:rsidRDefault="00420805" w:rsidP="00420805">
      <w:pPr>
        <w:widowControl w:val="0"/>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Наиболее важными обязательствами предприятия являются внешние обязательства перед внебюджетными фондами - обязательства по страховым взносам, штрафам.</w:t>
      </w:r>
    </w:p>
    <w:p w:rsidR="00420805" w:rsidRPr="00420805" w:rsidRDefault="00420805" w:rsidP="00420805">
      <w:pPr>
        <w:widowControl w:val="0"/>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Проанализировав начисление 2016, 2015  года с начисленными взносами 2014 года, отметим, что с увеличением фонда оплаты труда, увеличились платежи во внебюджетные фонды на 240 тыс. р., то есть в 1,06 раза.</w:t>
      </w:r>
    </w:p>
    <w:p w:rsidR="00420805" w:rsidRPr="00420805" w:rsidRDefault="00420805" w:rsidP="00420805">
      <w:pPr>
        <w:widowControl w:val="0"/>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В 2016 году существовал предельный уровень доходов сотрудников для уплаты взносов в ПФ – 796 тысячи рублей в год, свыше этого лимита не отчислялись средства во внебюджетные фонды. С 2016 года с начисленной базы доходов, превышающий лимит 796 тысяч рублей в год, работодателю пришлось бы выплачивать 10% в Пенсионный фонд Российско</w:t>
      </w:r>
      <w:r w:rsidR="00183E94">
        <w:rPr>
          <w:rFonts w:eastAsia="Calibri" w:cs="Times New Roman"/>
          <w:snapToGrid/>
          <w:color w:val="auto"/>
          <w:w w:val="100"/>
          <w:lang w:eastAsia="en-US"/>
        </w:rPr>
        <w:t>й Федерации, поэтому заработная</w:t>
      </w:r>
      <w:r w:rsidRPr="00420805">
        <w:rPr>
          <w:rFonts w:eastAsia="Calibri" w:cs="Times New Roman"/>
          <w:snapToGrid/>
          <w:color w:val="auto"/>
          <w:w w:val="100"/>
          <w:lang w:eastAsia="en-US"/>
        </w:rPr>
        <w:t xml:space="preserve"> плата формируется таким образом, чтобы не превышать пределов, а  ежемесячные вознаграждения высокооплачиваемым специалистам были снижены. </w:t>
      </w:r>
    </w:p>
    <w:p w:rsidR="00420805" w:rsidRPr="00420805" w:rsidRDefault="00420805" w:rsidP="00420805">
      <w:pPr>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Таблица </w:t>
      </w:r>
      <w:r w:rsidR="00E25EE0">
        <w:rPr>
          <w:rFonts w:eastAsia="Calibri" w:cs="Times New Roman"/>
          <w:snapToGrid/>
          <w:color w:val="auto"/>
          <w:w w:val="100"/>
          <w:lang w:eastAsia="en-US"/>
        </w:rPr>
        <w:t>1</w:t>
      </w:r>
      <w:r w:rsidRPr="00420805">
        <w:rPr>
          <w:rFonts w:eastAsia="Calibri" w:cs="Times New Roman"/>
          <w:snapToGrid/>
          <w:color w:val="auto"/>
          <w:w w:val="100"/>
          <w:lang w:eastAsia="en-US"/>
        </w:rPr>
        <w:t xml:space="preserve">7 –  Динамика показателей налоговой нагрузки ЗАО «Агропродукт» за 2014-2016 годы </w:t>
      </w:r>
    </w:p>
    <w:tbl>
      <w:tblPr>
        <w:tblW w:w="10319" w:type="dxa"/>
        <w:tblInd w:w="-5" w:type="dxa"/>
        <w:tblLook w:val="04A0" w:firstRow="1" w:lastRow="0" w:firstColumn="1" w:lastColumn="0" w:noHBand="0" w:noVBand="1"/>
      </w:tblPr>
      <w:tblGrid>
        <w:gridCol w:w="3402"/>
        <w:gridCol w:w="1106"/>
        <w:gridCol w:w="1134"/>
        <w:gridCol w:w="1134"/>
        <w:gridCol w:w="1701"/>
        <w:gridCol w:w="1842"/>
      </w:tblGrid>
      <w:tr w:rsidR="00420805" w:rsidRPr="00420805" w:rsidTr="00E25EE0">
        <w:trPr>
          <w:trHeight w:val="126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Показатели</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Отклонение 20112 к 2011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Отклонение 2014 к 2012</w:t>
            </w:r>
          </w:p>
        </w:tc>
      </w:tr>
      <w:tr w:rsidR="00420805" w:rsidRPr="00420805" w:rsidTr="00E25EE0">
        <w:trPr>
          <w:trHeight w:val="457"/>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Доходы всего</w:t>
            </w:r>
          </w:p>
        </w:tc>
        <w:tc>
          <w:tcPr>
            <w:tcW w:w="110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33952</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34895</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36389</w:t>
            </w:r>
          </w:p>
        </w:tc>
        <w:tc>
          <w:tcPr>
            <w:tcW w:w="1701"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943</w:t>
            </w:r>
          </w:p>
        </w:tc>
        <w:tc>
          <w:tcPr>
            <w:tcW w:w="1842"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1494</w:t>
            </w:r>
          </w:p>
        </w:tc>
      </w:tr>
      <w:tr w:rsidR="00420805" w:rsidRPr="00420805" w:rsidTr="00E25EE0">
        <w:trPr>
          <w:trHeight w:val="563"/>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среднегодовая валюта баланса</w:t>
            </w:r>
          </w:p>
        </w:tc>
        <w:tc>
          <w:tcPr>
            <w:tcW w:w="110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18428</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21512</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24382</w:t>
            </w:r>
          </w:p>
        </w:tc>
        <w:tc>
          <w:tcPr>
            <w:tcW w:w="1701"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3084</w:t>
            </w:r>
          </w:p>
        </w:tc>
        <w:tc>
          <w:tcPr>
            <w:tcW w:w="1842"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2870</w:t>
            </w:r>
          </w:p>
        </w:tc>
      </w:tr>
      <w:tr w:rsidR="00420805" w:rsidRPr="00420805" w:rsidTr="00E25EE0">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среднегодовая численность работников, чел</w:t>
            </w:r>
          </w:p>
        </w:tc>
        <w:tc>
          <w:tcPr>
            <w:tcW w:w="110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108</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110</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112</w:t>
            </w:r>
          </w:p>
        </w:tc>
        <w:tc>
          <w:tcPr>
            <w:tcW w:w="1701"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w:t>
            </w:r>
          </w:p>
        </w:tc>
        <w:tc>
          <w:tcPr>
            <w:tcW w:w="1842"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w:t>
            </w:r>
          </w:p>
        </w:tc>
      </w:tr>
      <w:tr w:rsidR="00420805" w:rsidRPr="00420805" w:rsidTr="00E25EE0">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нагрузка на доходы предприятия (страховые взносы / доходы всего), %</w:t>
            </w:r>
          </w:p>
        </w:tc>
        <w:tc>
          <w:tcPr>
            <w:tcW w:w="110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15,2</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15,0</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15,1</w:t>
            </w:r>
          </w:p>
        </w:tc>
        <w:tc>
          <w:tcPr>
            <w:tcW w:w="1701"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-0,2</w:t>
            </w:r>
          </w:p>
        </w:tc>
        <w:tc>
          <w:tcPr>
            <w:tcW w:w="1842"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0,1</w:t>
            </w:r>
          </w:p>
        </w:tc>
      </w:tr>
      <w:tr w:rsidR="00420805" w:rsidRPr="00420805" w:rsidTr="00E25EE0">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нагрузка на финансовые ресурсы предприятия (страховые взносы/среднегодовая валюта баланса), %</w:t>
            </w:r>
          </w:p>
        </w:tc>
        <w:tc>
          <w:tcPr>
            <w:tcW w:w="110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28,0</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24,4</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22,5</w:t>
            </w:r>
          </w:p>
        </w:tc>
        <w:tc>
          <w:tcPr>
            <w:tcW w:w="1701"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-3,6</w:t>
            </w:r>
          </w:p>
        </w:tc>
        <w:tc>
          <w:tcPr>
            <w:tcW w:w="1842"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-1,9</w:t>
            </w:r>
          </w:p>
        </w:tc>
      </w:tr>
      <w:tr w:rsidR="00420805" w:rsidRPr="00420805" w:rsidTr="00E25EE0">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lastRenderedPageBreak/>
              <w:t xml:space="preserve">Налоговая нагрузка на 1-го работника (страховые взносы/численность </w:t>
            </w:r>
            <w:proofErr w:type="gramStart"/>
            <w:r w:rsidRPr="00420805">
              <w:rPr>
                <w:rFonts w:eastAsia="Times New Roman" w:cs="Times New Roman"/>
                <w:snapToGrid/>
                <w:color w:val="auto"/>
                <w:w w:val="100"/>
                <w:sz w:val="24"/>
                <w:szCs w:val="24"/>
              </w:rPr>
              <w:t>работающих</w:t>
            </w:r>
            <w:proofErr w:type="gramEnd"/>
            <w:r w:rsidRPr="00420805">
              <w:rPr>
                <w:rFonts w:eastAsia="Times New Roman" w:cs="Times New Roman"/>
                <w:snapToGrid/>
                <w:color w:val="auto"/>
                <w:w w:val="100"/>
                <w:sz w:val="24"/>
                <w:szCs w:val="24"/>
              </w:rPr>
              <w:t>)</w:t>
            </w:r>
          </w:p>
        </w:tc>
        <w:tc>
          <w:tcPr>
            <w:tcW w:w="110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47,8</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47,7</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49,0</w:t>
            </w:r>
          </w:p>
        </w:tc>
        <w:tc>
          <w:tcPr>
            <w:tcW w:w="1701"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-0,1</w:t>
            </w:r>
          </w:p>
        </w:tc>
        <w:tc>
          <w:tcPr>
            <w:tcW w:w="1842"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1,3</w:t>
            </w:r>
          </w:p>
        </w:tc>
      </w:tr>
    </w:tbl>
    <w:p w:rsidR="00420805" w:rsidRPr="00420805" w:rsidRDefault="00420805" w:rsidP="00420805">
      <w:pPr>
        <w:rPr>
          <w:rFonts w:eastAsia="Times New Roman" w:cs="Times New Roman"/>
          <w:snapToGrid/>
          <w:color w:val="auto"/>
          <w:w w:val="100"/>
          <w:sz w:val="24"/>
          <w:szCs w:val="24"/>
        </w:rPr>
      </w:pPr>
    </w:p>
    <w:p w:rsidR="00420805" w:rsidRPr="00420805" w:rsidRDefault="00420805" w:rsidP="00420805">
      <w:pPr>
        <w:widowControl w:val="0"/>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Выполним  расчет нагрузки страховых взносов. </w:t>
      </w:r>
      <w:proofErr w:type="gramStart"/>
      <w:r w:rsidRPr="00420805">
        <w:rPr>
          <w:rFonts w:eastAsia="Calibri" w:cs="Times New Roman"/>
          <w:snapToGrid/>
          <w:color w:val="auto"/>
          <w:w w:val="100"/>
          <w:lang w:eastAsia="en-US"/>
        </w:rPr>
        <w:t xml:space="preserve">Изучив ретроспективные данные таблицы </w:t>
      </w:r>
      <w:r w:rsidR="00CD14E7">
        <w:rPr>
          <w:rFonts w:eastAsia="Calibri" w:cs="Times New Roman"/>
          <w:snapToGrid/>
          <w:color w:val="auto"/>
          <w:w w:val="100"/>
          <w:lang w:eastAsia="en-US"/>
        </w:rPr>
        <w:t>1</w:t>
      </w:r>
      <w:r w:rsidRPr="00420805">
        <w:rPr>
          <w:rFonts w:eastAsia="Calibri" w:cs="Times New Roman"/>
          <w:snapToGrid/>
          <w:color w:val="auto"/>
          <w:w w:val="100"/>
          <w:lang w:eastAsia="en-US"/>
        </w:rPr>
        <w:t xml:space="preserve">7 за 2014-2016 отметим, что доходы организации увеличились на 943 тыс. р. в 2015 году, и на 1494 тыс. р. в 2014 году, среднегодовая валюта баланса также увеличилась на 3084 тыс. р. в 20152 (по отношению к 2014 году), и на 2870 тыс. рублей в 2016 году (по отношению к 2015 году). </w:t>
      </w:r>
      <w:proofErr w:type="gramEnd"/>
    </w:p>
    <w:p w:rsidR="00420805" w:rsidRPr="00420805" w:rsidRDefault="00420805" w:rsidP="00420805">
      <w:pPr>
        <w:widowControl w:val="0"/>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Нагрузка на доходы предприятия в 2016 году повысилась на 0,1 пункта. Данный показатель увеличился в связи с повышением рас</w:t>
      </w:r>
      <w:r w:rsidR="00CD14E7">
        <w:rPr>
          <w:rFonts w:eastAsia="Calibri" w:cs="Times New Roman"/>
          <w:snapToGrid/>
          <w:color w:val="auto"/>
          <w:w w:val="100"/>
          <w:lang w:eastAsia="en-US"/>
        </w:rPr>
        <w:t>ходов на оплату труда персонала</w:t>
      </w:r>
      <w:r w:rsidRPr="00420805">
        <w:rPr>
          <w:rFonts w:eastAsia="Calibri" w:cs="Times New Roman"/>
          <w:snapToGrid/>
          <w:color w:val="auto"/>
          <w:w w:val="100"/>
          <w:lang w:eastAsia="en-US"/>
        </w:rPr>
        <w:t>. В 2016 году показатели нагрузки на финансовые ресурсы  уменьшились по сравнению с 2015 годом  почти на 2 пункта, результатом данного эффекта стало следующее: организация расширила объемы, сумма ресурсов увеличилась, а расходы на оплату труда персонала значительно не повысились.</w:t>
      </w:r>
    </w:p>
    <w:p w:rsidR="00420805" w:rsidRPr="00420805" w:rsidRDefault="00420805" w:rsidP="00420805">
      <w:pPr>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Анализ показателей своевременности погашения страховых взносов приведен в таблице </w:t>
      </w:r>
      <w:r w:rsidR="00CD14E7">
        <w:rPr>
          <w:rFonts w:eastAsia="Calibri" w:cs="Times New Roman"/>
          <w:snapToGrid/>
          <w:color w:val="auto"/>
          <w:w w:val="100"/>
          <w:lang w:eastAsia="en-US"/>
        </w:rPr>
        <w:t>1</w:t>
      </w:r>
      <w:r w:rsidRPr="00420805">
        <w:rPr>
          <w:rFonts w:eastAsia="Calibri" w:cs="Times New Roman"/>
          <w:snapToGrid/>
          <w:color w:val="auto"/>
          <w:w w:val="100"/>
          <w:lang w:eastAsia="en-US"/>
        </w:rPr>
        <w:t>8.</w:t>
      </w:r>
    </w:p>
    <w:p w:rsidR="00420805" w:rsidRPr="00420805" w:rsidRDefault="00420805" w:rsidP="00420805">
      <w:pPr>
        <w:spacing w:line="360" w:lineRule="auto"/>
        <w:ind w:firstLine="709"/>
        <w:jc w:val="both"/>
        <w:rPr>
          <w:rFonts w:eastAsia="Calibri" w:cs="Times New Roman"/>
          <w:snapToGrid/>
          <w:color w:val="auto"/>
          <w:w w:val="100"/>
          <w:lang w:eastAsia="en-US"/>
        </w:rPr>
      </w:pPr>
      <w:r w:rsidRPr="00420805">
        <w:rPr>
          <w:rFonts w:eastAsia="Calibri" w:cs="Times New Roman"/>
          <w:snapToGrid/>
          <w:color w:val="auto"/>
          <w:w w:val="100"/>
          <w:lang w:eastAsia="en-US"/>
        </w:rPr>
        <w:t xml:space="preserve">Таблица </w:t>
      </w:r>
      <w:r w:rsidR="00CD14E7">
        <w:rPr>
          <w:rFonts w:eastAsia="Calibri" w:cs="Times New Roman"/>
          <w:snapToGrid/>
          <w:color w:val="auto"/>
          <w:w w:val="100"/>
          <w:lang w:eastAsia="en-US"/>
        </w:rPr>
        <w:t>1</w:t>
      </w:r>
      <w:r w:rsidRPr="00420805">
        <w:rPr>
          <w:rFonts w:eastAsia="Calibri" w:cs="Times New Roman"/>
          <w:snapToGrid/>
          <w:color w:val="auto"/>
          <w:w w:val="100"/>
          <w:lang w:eastAsia="en-US"/>
        </w:rPr>
        <w:t>8 –   Анализ соблюдения сроков уплаты налогов в бюджет ЗАО «Агропродукт» за 2014-2016 годы</w:t>
      </w:r>
    </w:p>
    <w:tbl>
      <w:tblPr>
        <w:tblW w:w="10319" w:type="dxa"/>
        <w:tblInd w:w="-5" w:type="dxa"/>
        <w:tblLook w:val="04A0" w:firstRow="1" w:lastRow="0" w:firstColumn="1" w:lastColumn="0" w:noHBand="0" w:noVBand="1"/>
      </w:tblPr>
      <w:tblGrid>
        <w:gridCol w:w="3261"/>
        <w:gridCol w:w="1275"/>
        <w:gridCol w:w="960"/>
        <w:gridCol w:w="1138"/>
        <w:gridCol w:w="1276"/>
        <w:gridCol w:w="1134"/>
        <w:gridCol w:w="1275"/>
      </w:tblGrid>
      <w:tr w:rsidR="00420805" w:rsidRPr="00420805" w:rsidTr="00CD14E7">
        <w:trPr>
          <w:trHeight w:val="389"/>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Перечислено в бюджет фондов</w:t>
            </w:r>
          </w:p>
        </w:tc>
        <w:tc>
          <w:tcPr>
            <w:tcW w:w="3373" w:type="dxa"/>
            <w:gridSpan w:val="3"/>
            <w:tcBorders>
              <w:top w:val="single" w:sz="4" w:space="0" w:color="auto"/>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 xml:space="preserve">Сумма, </w:t>
            </w:r>
            <w:proofErr w:type="spellStart"/>
            <w:r w:rsidRPr="00420805">
              <w:rPr>
                <w:rFonts w:eastAsia="Times New Roman" w:cs="Times New Roman"/>
                <w:snapToGrid/>
                <w:color w:val="auto"/>
                <w:w w:val="100"/>
                <w:sz w:val="24"/>
                <w:szCs w:val="24"/>
              </w:rPr>
              <w:t>тыс.р</w:t>
            </w:r>
            <w:proofErr w:type="spellEnd"/>
            <w:r w:rsidRPr="00420805">
              <w:rPr>
                <w:rFonts w:eastAsia="Times New Roman" w:cs="Times New Roman"/>
                <w:snapToGrid/>
                <w:color w:val="auto"/>
                <w:w w:val="100"/>
                <w:sz w:val="24"/>
                <w:szCs w:val="24"/>
              </w:rPr>
              <w:t>.</w:t>
            </w:r>
          </w:p>
        </w:tc>
        <w:tc>
          <w:tcPr>
            <w:tcW w:w="3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Удельный вес, %</w:t>
            </w:r>
          </w:p>
        </w:tc>
      </w:tr>
      <w:tr w:rsidR="00420805" w:rsidRPr="00420805" w:rsidTr="00CD14E7">
        <w:trPr>
          <w:trHeight w:val="77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20805" w:rsidRPr="00420805" w:rsidRDefault="00420805" w:rsidP="00420805">
            <w:pPr>
              <w:rPr>
                <w:rFonts w:eastAsia="Times New Roman" w:cs="Times New Roman"/>
                <w:snapToGrid/>
                <w:color w:val="auto"/>
                <w:w w:val="100"/>
                <w:sz w:val="24"/>
                <w:szCs w:val="24"/>
              </w:rPr>
            </w:pPr>
          </w:p>
        </w:tc>
        <w:tc>
          <w:tcPr>
            <w:tcW w:w="3373" w:type="dxa"/>
            <w:gridSpan w:val="3"/>
            <w:tcBorders>
              <w:top w:val="single" w:sz="4" w:space="0" w:color="auto"/>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Задолженности по расчётам с внебюджетными фондами</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Удельный вес недоимки к общей сумме платежей, %</w:t>
            </w:r>
          </w:p>
        </w:tc>
      </w:tr>
      <w:tr w:rsidR="00420805" w:rsidRPr="00420805" w:rsidTr="00CD14E7">
        <w:trPr>
          <w:trHeight w:val="36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20805" w:rsidRPr="00420805" w:rsidRDefault="00420805" w:rsidP="00420805">
            <w:pPr>
              <w:rPr>
                <w:rFonts w:eastAsia="Times New Roman" w:cs="Times New Roman"/>
                <w:snapToGrid/>
                <w:color w:val="auto"/>
                <w:w w:val="10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2014</w:t>
            </w:r>
          </w:p>
        </w:tc>
        <w:tc>
          <w:tcPr>
            <w:tcW w:w="960"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2015</w:t>
            </w:r>
          </w:p>
        </w:tc>
        <w:tc>
          <w:tcPr>
            <w:tcW w:w="1138"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2016</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2014</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2015</w:t>
            </w:r>
          </w:p>
        </w:tc>
        <w:tc>
          <w:tcPr>
            <w:tcW w:w="1275"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2016</w:t>
            </w:r>
          </w:p>
        </w:tc>
      </w:tr>
      <w:tr w:rsidR="00420805" w:rsidRPr="00420805" w:rsidTr="00CD14E7">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Фонд социального страхования</w:t>
            </w:r>
          </w:p>
        </w:tc>
        <w:tc>
          <w:tcPr>
            <w:tcW w:w="1275"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24,4</w:t>
            </w:r>
          </w:p>
        </w:tc>
        <w:tc>
          <w:tcPr>
            <w:tcW w:w="960"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19,5</w:t>
            </w:r>
          </w:p>
        </w:tc>
        <w:tc>
          <w:tcPr>
            <w:tcW w:w="1138"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16,7</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2,8</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2,2</w:t>
            </w:r>
          </w:p>
        </w:tc>
        <w:tc>
          <w:tcPr>
            <w:tcW w:w="1275"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1,8</w:t>
            </w:r>
          </w:p>
        </w:tc>
      </w:tr>
      <w:tr w:rsidR="00420805" w:rsidRPr="00420805" w:rsidTr="00CD14E7">
        <w:trPr>
          <w:trHeight w:val="40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Пенсионный фонд всего</w:t>
            </w:r>
          </w:p>
        </w:tc>
        <w:tc>
          <w:tcPr>
            <w:tcW w:w="1275"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67,7</w:t>
            </w:r>
          </w:p>
        </w:tc>
        <w:tc>
          <w:tcPr>
            <w:tcW w:w="960"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61,1</w:t>
            </w:r>
          </w:p>
        </w:tc>
        <w:tc>
          <w:tcPr>
            <w:tcW w:w="1138"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55,9</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1,8</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1,6</w:t>
            </w:r>
          </w:p>
        </w:tc>
        <w:tc>
          <w:tcPr>
            <w:tcW w:w="1275"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1,4</w:t>
            </w:r>
          </w:p>
        </w:tc>
      </w:tr>
      <w:tr w:rsidR="00420805" w:rsidRPr="00420805" w:rsidTr="00CD14E7">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Федеральный фонд обязательно медицинского страхования</w:t>
            </w:r>
          </w:p>
        </w:tc>
        <w:tc>
          <w:tcPr>
            <w:tcW w:w="1275"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10,9</w:t>
            </w:r>
          </w:p>
        </w:tc>
        <w:tc>
          <w:tcPr>
            <w:tcW w:w="960"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10,6</w:t>
            </w:r>
          </w:p>
        </w:tc>
        <w:tc>
          <w:tcPr>
            <w:tcW w:w="1138"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9,0</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2,2</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2,1</w:t>
            </w:r>
          </w:p>
        </w:tc>
        <w:tc>
          <w:tcPr>
            <w:tcW w:w="1275"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1,7</w:t>
            </w:r>
          </w:p>
        </w:tc>
      </w:tr>
      <w:tr w:rsidR="00420805" w:rsidRPr="00420805" w:rsidTr="00CD14E7">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Страховые взносы от несчастных случаев на производстве и профзаболеваний</w:t>
            </w:r>
          </w:p>
        </w:tc>
        <w:tc>
          <w:tcPr>
            <w:tcW w:w="1275"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0,8</w:t>
            </w:r>
          </w:p>
        </w:tc>
        <w:tc>
          <w:tcPr>
            <w:tcW w:w="960"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0,7</w:t>
            </w:r>
          </w:p>
        </w:tc>
        <w:tc>
          <w:tcPr>
            <w:tcW w:w="1138"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0,4</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2,4</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2,1</w:t>
            </w:r>
          </w:p>
        </w:tc>
        <w:tc>
          <w:tcPr>
            <w:tcW w:w="1275"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1,1</w:t>
            </w:r>
          </w:p>
        </w:tc>
      </w:tr>
      <w:tr w:rsidR="00420805" w:rsidRPr="00420805" w:rsidTr="00CD14E7">
        <w:trPr>
          <w:trHeight w:val="44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420805" w:rsidRPr="00420805" w:rsidRDefault="00420805" w:rsidP="00420805">
            <w:pP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103,8</w:t>
            </w:r>
          </w:p>
        </w:tc>
        <w:tc>
          <w:tcPr>
            <w:tcW w:w="960"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91,9</w:t>
            </w:r>
          </w:p>
        </w:tc>
        <w:tc>
          <w:tcPr>
            <w:tcW w:w="1138"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82,0</w:t>
            </w:r>
          </w:p>
        </w:tc>
        <w:tc>
          <w:tcPr>
            <w:tcW w:w="1276"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9,2</w:t>
            </w:r>
          </w:p>
        </w:tc>
        <w:tc>
          <w:tcPr>
            <w:tcW w:w="1134"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8</w:t>
            </w:r>
          </w:p>
        </w:tc>
        <w:tc>
          <w:tcPr>
            <w:tcW w:w="1275" w:type="dxa"/>
            <w:tcBorders>
              <w:top w:val="nil"/>
              <w:left w:val="nil"/>
              <w:bottom w:val="single" w:sz="4" w:space="0" w:color="auto"/>
              <w:right w:val="single" w:sz="4" w:space="0" w:color="auto"/>
            </w:tcBorders>
            <w:shd w:val="clear" w:color="auto" w:fill="auto"/>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6</w:t>
            </w:r>
          </w:p>
        </w:tc>
      </w:tr>
    </w:tbl>
    <w:p w:rsidR="00420805" w:rsidRPr="00420805" w:rsidRDefault="00420805" w:rsidP="00420805">
      <w:pPr>
        <w:rPr>
          <w:rFonts w:eastAsia="Times New Roman" w:cs="Times New Roman"/>
          <w:snapToGrid/>
          <w:color w:val="auto"/>
          <w:w w:val="100"/>
          <w:sz w:val="24"/>
          <w:szCs w:val="24"/>
        </w:rPr>
      </w:pPr>
    </w:p>
    <w:p w:rsidR="00420805" w:rsidRPr="00420805" w:rsidRDefault="00420805" w:rsidP="00420805">
      <w:pPr>
        <w:rPr>
          <w:rFonts w:eastAsia="Times New Roman" w:cs="Times New Roman"/>
          <w:snapToGrid/>
          <w:color w:val="auto"/>
          <w:w w:val="100"/>
          <w:sz w:val="24"/>
          <w:szCs w:val="24"/>
        </w:rPr>
      </w:pPr>
    </w:p>
    <w:p w:rsidR="00420805" w:rsidRPr="00420805" w:rsidRDefault="00420805" w:rsidP="00420805">
      <w:pPr>
        <w:widowControl w:val="0"/>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lastRenderedPageBreak/>
        <w:t xml:space="preserve">Анализируя показатели таблицы </w:t>
      </w:r>
      <w:r w:rsidR="00CD14E7">
        <w:rPr>
          <w:rFonts w:eastAsia="Times New Roman" w:cs="Times New Roman"/>
          <w:snapToGrid/>
          <w:color w:val="auto"/>
          <w:w w:val="100"/>
        </w:rPr>
        <w:t>1</w:t>
      </w:r>
      <w:r w:rsidRPr="00420805">
        <w:rPr>
          <w:rFonts w:eastAsia="Times New Roman" w:cs="Times New Roman"/>
          <w:snapToGrid/>
          <w:color w:val="auto"/>
          <w:w w:val="100"/>
        </w:rPr>
        <w:t>8, выявили тенденцию снижения недоимок по страховым взносам, данная организация просроченной задолженности не имеет, а показатель удельного веса недоимки к общей сумме поступлений имеет тенденцию снижения, т.е. за период с 2014 по 2016 год снизился на 3,2 пункта.</w:t>
      </w:r>
    </w:p>
    <w:p w:rsidR="00420805" w:rsidRPr="00420805" w:rsidRDefault="00420805" w:rsidP="00420805">
      <w:pPr>
        <w:widowControl w:val="0"/>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В целом, можно признать, что динамика страховых взносов несущественна.  Можно порекомендовать применение различных схем законной оптимизации страховых взносов. Одной из таких схем является использование услуг частны</w:t>
      </w:r>
      <w:r w:rsidR="00CD14E7">
        <w:rPr>
          <w:rFonts w:eastAsia="Times New Roman" w:cs="Times New Roman"/>
          <w:snapToGrid/>
          <w:color w:val="auto"/>
          <w:w w:val="100"/>
        </w:rPr>
        <w:t>х перевозчиков вместо содержания</w:t>
      </w:r>
      <w:r w:rsidRPr="00420805">
        <w:rPr>
          <w:rFonts w:eastAsia="Times New Roman" w:cs="Times New Roman"/>
          <w:snapToGrid/>
          <w:color w:val="auto"/>
          <w:w w:val="100"/>
        </w:rPr>
        <w:t xml:space="preserve"> собственного автопарка и водителей.</w:t>
      </w:r>
    </w:p>
    <w:p w:rsidR="00420805" w:rsidRPr="00420805" w:rsidRDefault="00420805" w:rsidP="00420805">
      <w:pPr>
        <w:spacing w:after="160" w:line="259" w:lineRule="auto"/>
        <w:rPr>
          <w:rFonts w:ascii="Calibri" w:eastAsia="Calibri" w:hAnsi="Calibri" w:cs="Times New Roman"/>
          <w:snapToGrid/>
          <w:color w:val="FF0000"/>
          <w:w w:val="100"/>
          <w:sz w:val="22"/>
          <w:szCs w:val="22"/>
          <w:lang w:eastAsia="en-US"/>
        </w:rPr>
      </w:pPr>
    </w:p>
    <w:p w:rsidR="00420805" w:rsidRPr="00CD14E7" w:rsidRDefault="00420805" w:rsidP="00420805">
      <w:pPr>
        <w:spacing w:line="259" w:lineRule="auto"/>
        <w:jc w:val="center"/>
        <w:outlineLvl w:val="1"/>
        <w:rPr>
          <w:rFonts w:eastAsia="Calibri" w:cs="Times New Roman"/>
          <w:b/>
          <w:snapToGrid/>
          <w:color w:val="auto"/>
          <w:w w:val="100"/>
          <w:lang w:eastAsia="en-US"/>
        </w:rPr>
      </w:pPr>
      <w:bookmarkStart w:id="4" w:name="_Toc480311169"/>
      <w:r w:rsidRPr="00CD14E7">
        <w:rPr>
          <w:rFonts w:eastAsia="Calibri" w:cs="Times New Roman"/>
          <w:b/>
          <w:snapToGrid/>
          <w:color w:val="auto"/>
          <w:w w:val="100"/>
          <w:lang w:eastAsia="en-US"/>
        </w:rPr>
        <w:t>2.3  Анализ расчетов с внебюдже</w:t>
      </w:r>
      <w:r w:rsidR="00CD14E7" w:rsidRPr="00CD14E7">
        <w:rPr>
          <w:rFonts w:eastAsia="Calibri" w:cs="Times New Roman"/>
          <w:b/>
          <w:snapToGrid/>
          <w:color w:val="auto"/>
          <w:w w:val="100"/>
          <w:lang w:eastAsia="en-US"/>
        </w:rPr>
        <w:t>т</w:t>
      </w:r>
      <w:r w:rsidRPr="00CD14E7">
        <w:rPr>
          <w:rFonts w:eastAsia="Calibri" w:cs="Times New Roman"/>
          <w:b/>
          <w:snapToGrid/>
          <w:color w:val="auto"/>
          <w:w w:val="100"/>
          <w:lang w:eastAsia="en-US"/>
        </w:rPr>
        <w:t>ными фондами</w:t>
      </w:r>
      <w:bookmarkEnd w:id="4"/>
    </w:p>
    <w:p w:rsidR="00420805" w:rsidRPr="00420805" w:rsidRDefault="00420805" w:rsidP="00420805">
      <w:pPr>
        <w:spacing w:after="160" w:line="259" w:lineRule="auto"/>
        <w:rPr>
          <w:rFonts w:ascii="Calibri" w:eastAsia="Calibri" w:hAnsi="Calibri" w:cs="Times New Roman"/>
          <w:snapToGrid/>
          <w:color w:val="FF0000"/>
          <w:w w:val="100"/>
          <w:sz w:val="22"/>
          <w:szCs w:val="22"/>
          <w:lang w:eastAsia="en-US"/>
        </w:rPr>
      </w:pPr>
    </w:p>
    <w:p w:rsidR="00420805" w:rsidRPr="00420805" w:rsidRDefault="00420805" w:rsidP="00420805">
      <w:pPr>
        <w:widowControl w:val="0"/>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Проанализируем порядок расчета страховых взносов в ПФР в ЗАО «Агропродукт».</w:t>
      </w:r>
    </w:p>
    <w:p w:rsidR="00420805" w:rsidRPr="00420805" w:rsidRDefault="00420805" w:rsidP="00420805">
      <w:pPr>
        <w:widowControl w:val="0"/>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 xml:space="preserve">Рассчитаем сумму страховых взносов в ПФР  в ЗАО «Агропродукт» в таблице </w:t>
      </w:r>
      <w:r w:rsidR="00EF683B">
        <w:rPr>
          <w:rFonts w:eastAsia="Times New Roman" w:cs="Times New Roman"/>
          <w:snapToGrid/>
          <w:color w:val="auto"/>
          <w:w w:val="100"/>
        </w:rPr>
        <w:t>1</w:t>
      </w:r>
      <w:r w:rsidRPr="00420805">
        <w:rPr>
          <w:rFonts w:eastAsia="Times New Roman" w:cs="Times New Roman"/>
          <w:snapToGrid/>
          <w:color w:val="auto"/>
          <w:w w:val="100"/>
        </w:rPr>
        <w:t>9.</w:t>
      </w:r>
    </w:p>
    <w:p w:rsidR="00420805" w:rsidRPr="00420805" w:rsidRDefault="00EF683B" w:rsidP="00420805">
      <w:pPr>
        <w:widowControl w:val="0"/>
        <w:spacing w:line="360" w:lineRule="auto"/>
        <w:ind w:firstLine="709"/>
        <w:jc w:val="both"/>
        <w:rPr>
          <w:rFonts w:eastAsia="Times New Roman" w:cs="Times New Roman"/>
          <w:snapToGrid/>
          <w:color w:val="auto"/>
          <w:w w:val="100"/>
        </w:rPr>
      </w:pPr>
      <w:r>
        <w:rPr>
          <w:rFonts w:eastAsia="Times New Roman" w:cs="Times New Roman"/>
          <w:snapToGrid/>
          <w:color w:val="auto"/>
          <w:w w:val="100"/>
        </w:rPr>
        <w:t>Таблица 19</w:t>
      </w:r>
      <w:r w:rsidR="00420805" w:rsidRPr="00420805">
        <w:rPr>
          <w:rFonts w:eastAsia="Times New Roman" w:cs="Times New Roman"/>
          <w:snapToGrid/>
          <w:color w:val="auto"/>
          <w:w w:val="100"/>
        </w:rPr>
        <w:t xml:space="preserve"> База для начисления страховых взносов в ПФР в  ЗАО «Агропродукт»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43"/>
        <w:gridCol w:w="3402"/>
        <w:gridCol w:w="2976"/>
      </w:tblGrid>
      <w:tr w:rsidR="00420805" w:rsidRPr="00420805" w:rsidTr="00EF683B">
        <w:tc>
          <w:tcPr>
            <w:tcW w:w="3843"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Период</w:t>
            </w:r>
          </w:p>
        </w:tc>
        <w:tc>
          <w:tcPr>
            <w:tcW w:w="3402"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Выплаты работникам</w:t>
            </w:r>
          </w:p>
        </w:tc>
        <w:tc>
          <w:tcPr>
            <w:tcW w:w="2976" w:type="dxa"/>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Страховой тариф</w:t>
            </w:r>
          </w:p>
        </w:tc>
      </w:tr>
      <w:tr w:rsidR="00420805" w:rsidRPr="00420805" w:rsidTr="00EF683B">
        <w:tc>
          <w:tcPr>
            <w:tcW w:w="3843"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за 1 месяц</w:t>
            </w:r>
          </w:p>
        </w:tc>
        <w:tc>
          <w:tcPr>
            <w:tcW w:w="3402"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1874119</w:t>
            </w:r>
          </w:p>
        </w:tc>
        <w:tc>
          <w:tcPr>
            <w:tcW w:w="2976" w:type="dxa"/>
            <w:vMerge w:val="restart"/>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0,22</w:t>
            </w:r>
          </w:p>
        </w:tc>
      </w:tr>
      <w:tr w:rsidR="00420805" w:rsidRPr="00420805" w:rsidTr="00EF683B">
        <w:tc>
          <w:tcPr>
            <w:tcW w:w="3843"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за 2 месяц</w:t>
            </w:r>
          </w:p>
        </w:tc>
        <w:tc>
          <w:tcPr>
            <w:tcW w:w="3402"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1921744</w:t>
            </w:r>
          </w:p>
        </w:tc>
        <w:tc>
          <w:tcPr>
            <w:tcW w:w="2976" w:type="dxa"/>
            <w:vMerge/>
            <w:vAlign w:val="center"/>
            <w:hideMark/>
          </w:tcPr>
          <w:p w:rsidR="00420805" w:rsidRPr="00420805" w:rsidRDefault="00420805" w:rsidP="00420805">
            <w:pPr>
              <w:spacing w:line="259" w:lineRule="auto"/>
              <w:rPr>
                <w:rFonts w:ascii="Calibri" w:eastAsia="Calibri" w:hAnsi="Calibri" w:cs="Times New Roman"/>
                <w:snapToGrid/>
                <w:color w:val="auto"/>
                <w:w w:val="100"/>
                <w:sz w:val="24"/>
                <w:szCs w:val="24"/>
                <w:lang w:eastAsia="en-US"/>
              </w:rPr>
            </w:pPr>
          </w:p>
        </w:tc>
      </w:tr>
      <w:tr w:rsidR="00420805" w:rsidRPr="00420805" w:rsidTr="00EF683B">
        <w:tc>
          <w:tcPr>
            <w:tcW w:w="3843"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за 3 месяц</w:t>
            </w:r>
          </w:p>
        </w:tc>
        <w:tc>
          <w:tcPr>
            <w:tcW w:w="3402"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1874852</w:t>
            </w:r>
          </w:p>
        </w:tc>
        <w:tc>
          <w:tcPr>
            <w:tcW w:w="2976" w:type="dxa"/>
            <w:vMerge/>
            <w:vAlign w:val="center"/>
            <w:hideMark/>
          </w:tcPr>
          <w:p w:rsidR="00420805" w:rsidRPr="00420805" w:rsidRDefault="00420805" w:rsidP="00420805">
            <w:pPr>
              <w:spacing w:line="259" w:lineRule="auto"/>
              <w:rPr>
                <w:rFonts w:ascii="Calibri" w:eastAsia="Calibri" w:hAnsi="Calibri" w:cs="Times New Roman"/>
                <w:snapToGrid/>
                <w:color w:val="auto"/>
                <w:w w:val="100"/>
                <w:sz w:val="24"/>
                <w:szCs w:val="24"/>
                <w:lang w:eastAsia="en-US"/>
              </w:rPr>
            </w:pPr>
          </w:p>
        </w:tc>
      </w:tr>
    </w:tbl>
    <w:p w:rsidR="00420805" w:rsidRPr="00420805" w:rsidRDefault="00420805" w:rsidP="00420805">
      <w:pPr>
        <w:rPr>
          <w:rFonts w:eastAsia="Times New Roman" w:cs="Times New Roman"/>
          <w:snapToGrid/>
          <w:color w:val="auto"/>
          <w:w w:val="100"/>
          <w:sz w:val="24"/>
          <w:szCs w:val="24"/>
        </w:rPr>
      </w:pPr>
    </w:p>
    <w:p w:rsidR="00420805" w:rsidRPr="00420805" w:rsidRDefault="00420805" w:rsidP="00420805">
      <w:pPr>
        <w:widowControl w:val="0"/>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Величину страховых взносов, перечисляемых в ПФР в ЗАО «Агропродукт»,  найдём по следующей формуле:</w:t>
      </w:r>
    </w:p>
    <w:p w:rsidR="00420805" w:rsidRPr="00420805" w:rsidRDefault="00420805" w:rsidP="00420805">
      <w:pPr>
        <w:spacing w:line="360" w:lineRule="auto"/>
        <w:ind w:firstLine="709"/>
        <w:rPr>
          <w:rFonts w:eastAsia="Times New Roman" w:cs="Times New Roman"/>
          <w:snapToGrid/>
          <w:color w:val="auto"/>
          <w:w w:val="100"/>
        </w:rPr>
      </w:pPr>
    </w:p>
    <w:p w:rsidR="00420805" w:rsidRPr="00420805" w:rsidRDefault="00420805" w:rsidP="00420805">
      <w:pPr>
        <w:spacing w:line="360" w:lineRule="auto"/>
        <w:ind w:firstLine="709"/>
        <w:jc w:val="center"/>
        <w:rPr>
          <w:rFonts w:eastAsia="Times New Roman" w:cs="Times New Roman"/>
          <w:snapToGrid/>
          <w:color w:val="auto"/>
          <w:w w:val="100"/>
        </w:rPr>
      </w:pPr>
      <w:proofErr w:type="gramStart"/>
      <w:r w:rsidRPr="00420805">
        <w:rPr>
          <w:rFonts w:eastAsia="Times New Roman" w:cs="Times New Roman"/>
          <w:snapToGrid/>
          <w:color w:val="auto"/>
          <w:w w:val="100"/>
        </w:rPr>
        <w:t>СВ</w:t>
      </w:r>
      <w:proofErr w:type="gramEnd"/>
      <w:r w:rsidRPr="00420805">
        <w:rPr>
          <w:rFonts w:eastAsia="Times New Roman" w:cs="Times New Roman"/>
          <w:snapToGrid/>
          <w:color w:val="auto"/>
          <w:w w:val="100"/>
        </w:rPr>
        <w:t xml:space="preserve"> = Б * СТ,</w:t>
      </w:r>
    </w:p>
    <w:p w:rsidR="00420805" w:rsidRPr="00420805" w:rsidRDefault="00420805" w:rsidP="00420805">
      <w:pPr>
        <w:spacing w:line="360" w:lineRule="auto"/>
        <w:ind w:firstLine="709"/>
        <w:rPr>
          <w:rFonts w:eastAsia="Times New Roman" w:cs="Times New Roman"/>
          <w:snapToGrid/>
          <w:color w:val="auto"/>
          <w:w w:val="100"/>
        </w:rPr>
      </w:pPr>
    </w:p>
    <w:p w:rsidR="00420805" w:rsidRPr="00420805" w:rsidRDefault="00420805" w:rsidP="00420805">
      <w:pPr>
        <w:spacing w:line="360" w:lineRule="auto"/>
        <w:ind w:firstLine="709"/>
        <w:rPr>
          <w:rFonts w:eastAsia="Times New Roman" w:cs="Times New Roman"/>
          <w:snapToGrid/>
          <w:color w:val="auto"/>
          <w:w w:val="100"/>
        </w:rPr>
      </w:pPr>
      <w:r w:rsidRPr="00420805">
        <w:rPr>
          <w:rFonts w:eastAsia="Times New Roman" w:cs="Times New Roman"/>
          <w:snapToGrid/>
          <w:color w:val="auto"/>
          <w:w w:val="100"/>
        </w:rPr>
        <w:t>где</w:t>
      </w:r>
    </w:p>
    <w:p w:rsidR="00420805" w:rsidRPr="00420805" w:rsidRDefault="00420805" w:rsidP="00420805">
      <w:pPr>
        <w:spacing w:line="360" w:lineRule="auto"/>
        <w:ind w:firstLine="709"/>
        <w:rPr>
          <w:rFonts w:eastAsia="Times New Roman" w:cs="Times New Roman"/>
          <w:snapToGrid/>
          <w:color w:val="auto"/>
          <w:w w:val="100"/>
        </w:rPr>
      </w:pPr>
      <w:proofErr w:type="gramStart"/>
      <w:r w:rsidRPr="00420805">
        <w:rPr>
          <w:rFonts w:eastAsia="Times New Roman" w:cs="Times New Roman"/>
          <w:snapToGrid/>
          <w:color w:val="auto"/>
          <w:w w:val="100"/>
        </w:rPr>
        <w:t>СВ</w:t>
      </w:r>
      <w:proofErr w:type="gramEnd"/>
      <w:r w:rsidRPr="00420805">
        <w:rPr>
          <w:rFonts w:eastAsia="Times New Roman" w:cs="Times New Roman"/>
          <w:snapToGrid/>
          <w:color w:val="auto"/>
          <w:w w:val="100"/>
        </w:rPr>
        <w:t xml:space="preserve"> – величина страховых взносов, перечисляемых в ФСС;</w:t>
      </w:r>
    </w:p>
    <w:p w:rsidR="00420805" w:rsidRPr="00420805" w:rsidRDefault="00420805" w:rsidP="00420805">
      <w:pPr>
        <w:spacing w:line="360" w:lineRule="auto"/>
        <w:ind w:firstLine="709"/>
        <w:rPr>
          <w:rFonts w:eastAsia="Times New Roman" w:cs="Times New Roman"/>
          <w:snapToGrid/>
          <w:color w:val="auto"/>
          <w:w w:val="100"/>
        </w:rPr>
      </w:pPr>
      <w:proofErr w:type="gramStart"/>
      <w:r w:rsidRPr="00420805">
        <w:rPr>
          <w:rFonts w:eastAsia="Times New Roman" w:cs="Times New Roman"/>
          <w:snapToGrid/>
          <w:color w:val="auto"/>
          <w:w w:val="100"/>
        </w:rPr>
        <w:t>Б</w:t>
      </w:r>
      <w:proofErr w:type="gramEnd"/>
      <w:r w:rsidRPr="00420805">
        <w:rPr>
          <w:rFonts w:eastAsia="Times New Roman" w:cs="Times New Roman"/>
          <w:snapToGrid/>
          <w:color w:val="auto"/>
          <w:w w:val="100"/>
        </w:rPr>
        <w:t xml:space="preserve"> – база для расчёта (облагаемые выплаты и вознаграждения);</w:t>
      </w:r>
    </w:p>
    <w:p w:rsidR="00420805" w:rsidRPr="00420805" w:rsidRDefault="00420805" w:rsidP="00420805">
      <w:pPr>
        <w:spacing w:line="360" w:lineRule="auto"/>
        <w:ind w:firstLine="709"/>
        <w:rPr>
          <w:rFonts w:eastAsia="Times New Roman" w:cs="Times New Roman"/>
          <w:snapToGrid/>
          <w:color w:val="auto"/>
          <w:w w:val="100"/>
        </w:rPr>
      </w:pPr>
      <w:proofErr w:type="gramStart"/>
      <w:r w:rsidRPr="00420805">
        <w:rPr>
          <w:rFonts w:eastAsia="Times New Roman" w:cs="Times New Roman"/>
          <w:snapToGrid/>
          <w:color w:val="auto"/>
          <w:w w:val="100"/>
        </w:rPr>
        <w:t>СТ</w:t>
      </w:r>
      <w:proofErr w:type="gramEnd"/>
      <w:r w:rsidRPr="00420805">
        <w:rPr>
          <w:rFonts w:eastAsia="Times New Roman" w:cs="Times New Roman"/>
          <w:snapToGrid/>
          <w:color w:val="auto"/>
          <w:w w:val="100"/>
        </w:rPr>
        <w:t xml:space="preserve"> – страховой тариф.</w:t>
      </w:r>
    </w:p>
    <w:p w:rsidR="00420805" w:rsidRPr="00420805" w:rsidRDefault="00420805" w:rsidP="00420805">
      <w:pPr>
        <w:spacing w:line="360" w:lineRule="auto"/>
        <w:ind w:firstLine="709"/>
        <w:rPr>
          <w:rFonts w:eastAsia="Times New Roman" w:cs="Times New Roman"/>
          <w:snapToGrid/>
          <w:color w:val="auto"/>
          <w:w w:val="100"/>
        </w:rPr>
      </w:pPr>
      <w:r w:rsidRPr="00420805">
        <w:rPr>
          <w:rFonts w:eastAsia="Times New Roman" w:cs="Times New Roman"/>
          <w:snapToGrid/>
          <w:color w:val="auto"/>
          <w:w w:val="100"/>
        </w:rPr>
        <w:t>За 1 месяц величина страховых взносов в ПФР составила:</w:t>
      </w:r>
    </w:p>
    <w:p w:rsidR="00420805" w:rsidRPr="00420805" w:rsidRDefault="00420805" w:rsidP="00420805">
      <w:pPr>
        <w:spacing w:line="360" w:lineRule="auto"/>
        <w:ind w:firstLine="709"/>
        <w:rPr>
          <w:rFonts w:eastAsia="Times New Roman" w:cs="Times New Roman"/>
          <w:snapToGrid/>
          <w:color w:val="auto"/>
          <w:w w:val="100"/>
        </w:rPr>
      </w:pPr>
      <w:proofErr w:type="gramStart"/>
      <w:r w:rsidRPr="00420805">
        <w:rPr>
          <w:rFonts w:eastAsia="Times New Roman" w:cs="Times New Roman"/>
          <w:snapToGrid/>
          <w:color w:val="auto"/>
          <w:w w:val="100"/>
        </w:rPr>
        <w:lastRenderedPageBreak/>
        <w:t>СВ</w:t>
      </w:r>
      <w:proofErr w:type="gramEnd"/>
      <w:r w:rsidRPr="00420805">
        <w:rPr>
          <w:rFonts w:eastAsia="Times New Roman" w:cs="Times New Roman"/>
          <w:snapToGrid/>
          <w:color w:val="auto"/>
          <w:w w:val="100"/>
        </w:rPr>
        <w:t xml:space="preserve"> = 1874119 * 0,22 = 412306 р.</w:t>
      </w:r>
    </w:p>
    <w:p w:rsidR="00420805" w:rsidRPr="00420805" w:rsidRDefault="00420805" w:rsidP="00420805">
      <w:pPr>
        <w:spacing w:line="360" w:lineRule="auto"/>
        <w:ind w:firstLine="709"/>
        <w:rPr>
          <w:rFonts w:eastAsia="Times New Roman" w:cs="Times New Roman"/>
          <w:snapToGrid/>
          <w:color w:val="auto"/>
          <w:w w:val="100"/>
        </w:rPr>
      </w:pPr>
      <w:r w:rsidRPr="00420805">
        <w:rPr>
          <w:rFonts w:eastAsia="Times New Roman" w:cs="Times New Roman"/>
          <w:snapToGrid/>
          <w:color w:val="auto"/>
          <w:w w:val="100"/>
        </w:rPr>
        <w:t>За 2 месяц величина страховых взносов в ПФР составила:</w:t>
      </w:r>
    </w:p>
    <w:p w:rsidR="00420805" w:rsidRPr="00420805" w:rsidRDefault="00420805" w:rsidP="00420805">
      <w:pPr>
        <w:spacing w:line="360" w:lineRule="auto"/>
        <w:ind w:firstLine="709"/>
        <w:jc w:val="both"/>
        <w:rPr>
          <w:rFonts w:eastAsia="Times New Roman" w:cs="Times New Roman"/>
          <w:snapToGrid/>
          <w:color w:val="auto"/>
          <w:w w:val="100"/>
        </w:rPr>
      </w:pPr>
      <w:proofErr w:type="gramStart"/>
      <w:r w:rsidRPr="00420805">
        <w:rPr>
          <w:rFonts w:eastAsia="Times New Roman" w:cs="Times New Roman"/>
          <w:snapToGrid/>
          <w:color w:val="auto"/>
          <w:w w:val="100"/>
        </w:rPr>
        <w:t>СВ</w:t>
      </w:r>
      <w:proofErr w:type="gramEnd"/>
      <w:r w:rsidRPr="00420805">
        <w:rPr>
          <w:rFonts w:eastAsia="Times New Roman" w:cs="Times New Roman"/>
          <w:snapToGrid/>
          <w:color w:val="auto"/>
          <w:w w:val="100"/>
        </w:rPr>
        <w:t xml:space="preserve"> = 1921744 * 0,22 = 422783 р.</w:t>
      </w:r>
    </w:p>
    <w:p w:rsidR="00420805" w:rsidRPr="00420805" w:rsidRDefault="00420805" w:rsidP="00420805">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За 3 месяц величина страховых взносов в ПФР составила:</w:t>
      </w:r>
    </w:p>
    <w:p w:rsidR="00420805" w:rsidRPr="00420805" w:rsidRDefault="00420805" w:rsidP="00420805">
      <w:pPr>
        <w:spacing w:line="360" w:lineRule="auto"/>
        <w:ind w:firstLine="709"/>
        <w:jc w:val="both"/>
        <w:rPr>
          <w:rFonts w:eastAsia="Times New Roman" w:cs="Times New Roman"/>
          <w:snapToGrid/>
          <w:color w:val="auto"/>
          <w:w w:val="100"/>
        </w:rPr>
      </w:pPr>
      <w:proofErr w:type="gramStart"/>
      <w:r w:rsidRPr="00420805">
        <w:rPr>
          <w:rFonts w:eastAsia="Times New Roman" w:cs="Times New Roman"/>
          <w:snapToGrid/>
          <w:color w:val="auto"/>
          <w:w w:val="100"/>
        </w:rPr>
        <w:t>СВ</w:t>
      </w:r>
      <w:proofErr w:type="gramEnd"/>
      <w:r w:rsidRPr="00420805">
        <w:rPr>
          <w:rFonts w:eastAsia="Times New Roman" w:cs="Times New Roman"/>
          <w:snapToGrid/>
          <w:color w:val="auto"/>
          <w:w w:val="100"/>
        </w:rPr>
        <w:t xml:space="preserve"> = 1874852 * 0,22 = 412467 р.</w:t>
      </w:r>
    </w:p>
    <w:p w:rsidR="00420805" w:rsidRPr="00420805" w:rsidRDefault="00420805" w:rsidP="00420805">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Таким образом, мы определили величину страховых взносов в ПФР в ЗАО «Агропродукт», всего за три месяца они составили 1247557 р.</w:t>
      </w:r>
    </w:p>
    <w:p w:rsidR="00420805" w:rsidRPr="00420805" w:rsidRDefault="00420805" w:rsidP="00420805">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Теперь рассмотрим расчёт по страховым взносам на обязательное социальное страхование от несчастных случаев на производстве и профессиональных заболеваний. База начисления их в ФСС на предприятии ЗАО «Агропродукт» представлена в следующей таблице:</w:t>
      </w:r>
    </w:p>
    <w:p w:rsidR="00420805" w:rsidRPr="00420805" w:rsidRDefault="00EF683B" w:rsidP="00420805">
      <w:pPr>
        <w:spacing w:line="360" w:lineRule="auto"/>
        <w:ind w:firstLine="709"/>
        <w:jc w:val="both"/>
        <w:rPr>
          <w:rFonts w:eastAsia="Times New Roman" w:cs="Times New Roman"/>
          <w:snapToGrid/>
          <w:color w:val="auto"/>
          <w:w w:val="100"/>
        </w:rPr>
      </w:pPr>
      <w:r>
        <w:rPr>
          <w:rFonts w:eastAsia="Times New Roman" w:cs="Times New Roman"/>
          <w:snapToGrid/>
          <w:color w:val="auto"/>
          <w:w w:val="100"/>
        </w:rPr>
        <w:t>Таблица 20</w:t>
      </w:r>
      <w:r w:rsidR="00420805" w:rsidRPr="00420805">
        <w:rPr>
          <w:rFonts w:eastAsia="Times New Roman" w:cs="Times New Roman"/>
          <w:snapToGrid/>
          <w:color w:val="auto"/>
          <w:w w:val="100"/>
        </w:rPr>
        <w:t xml:space="preserve"> –  База для начисления страховых взносов в ФСС в ЗАО «Агропродукт»</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43"/>
        <w:gridCol w:w="3260"/>
        <w:gridCol w:w="3118"/>
      </w:tblGrid>
      <w:tr w:rsidR="00420805" w:rsidRPr="00420805" w:rsidTr="00EF683B">
        <w:tc>
          <w:tcPr>
            <w:tcW w:w="3843"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Период</w:t>
            </w:r>
          </w:p>
        </w:tc>
        <w:tc>
          <w:tcPr>
            <w:tcW w:w="3260"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Выплаты работникам</w:t>
            </w:r>
          </w:p>
        </w:tc>
        <w:tc>
          <w:tcPr>
            <w:tcW w:w="3118" w:type="dxa"/>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Страховой тариф</w:t>
            </w:r>
          </w:p>
        </w:tc>
      </w:tr>
      <w:tr w:rsidR="00420805" w:rsidRPr="00420805" w:rsidTr="00EF683B">
        <w:tc>
          <w:tcPr>
            <w:tcW w:w="3843"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за 1 месяц</w:t>
            </w:r>
          </w:p>
        </w:tc>
        <w:tc>
          <w:tcPr>
            <w:tcW w:w="3260"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1874119</w:t>
            </w:r>
          </w:p>
        </w:tc>
        <w:tc>
          <w:tcPr>
            <w:tcW w:w="3118" w:type="dxa"/>
            <w:vMerge w:val="restart"/>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0,029</w:t>
            </w:r>
          </w:p>
        </w:tc>
      </w:tr>
      <w:tr w:rsidR="00420805" w:rsidRPr="00420805" w:rsidTr="00EF683B">
        <w:tc>
          <w:tcPr>
            <w:tcW w:w="3843"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за 2 месяц</w:t>
            </w:r>
          </w:p>
        </w:tc>
        <w:tc>
          <w:tcPr>
            <w:tcW w:w="3260"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1921744</w:t>
            </w:r>
          </w:p>
        </w:tc>
        <w:tc>
          <w:tcPr>
            <w:tcW w:w="3118" w:type="dxa"/>
            <w:vMerge/>
            <w:vAlign w:val="center"/>
            <w:hideMark/>
          </w:tcPr>
          <w:p w:rsidR="00420805" w:rsidRPr="00420805" w:rsidRDefault="00420805" w:rsidP="00420805">
            <w:pPr>
              <w:spacing w:line="259" w:lineRule="auto"/>
              <w:rPr>
                <w:rFonts w:ascii="Calibri" w:eastAsia="Calibri" w:hAnsi="Calibri" w:cs="Times New Roman"/>
                <w:snapToGrid/>
                <w:color w:val="auto"/>
                <w:w w:val="100"/>
                <w:sz w:val="24"/>
                <w:szCs w:val="24"/>
                <w:lang w:eastAsia="en-US"/>
              </w:rPr>
            </w:pPr>
          </w:p>
        </w:tc>
      </w:tr>
      <w:tr w:rsidR="00420805" w:rsidRPr="00420805" w:rsidTr="00EF683B">
        <w:tc>
          <w:tcPr>
            <w:tcW w:w="3843"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за 3 месяц</w:t>
            </w:r>
          </w:p>
        </w:tc>
        <w:tc>
          <w:tcPr>
            <w:tcW w:w="3260"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1874852</w:t>
            </w:r>
          </w:p>
        </w:tc>
        <w:tc>
          <w:tcPr>
            <w:tcW w:w="3118" w:type="dxa"/>
            <w:vMerge/>
            <w:vAlign w:val="center"/>
            <w:hideMark/>
          </w:tcPr>
          <w:p w:rsidR="00420805" w:rsidRPr="00420805" w:rsidRDefault="00420805" w:rsidP="00420805">
            <w:pPr>
              <w:spacing w:line="259" w:lineRule="auto"/>
              <w:rPr>
                <w:rFonts w:ascii="Calibri" w:eastAsia="Calibri" w:hAnsi="Calibri" w:cs="Times New Roman"/>
                <w:snapToGrid/>
                <w:color w:val="auto"/>
                <w:w w:val="100"/>
                <w:sz w:val="24"/>
                <w:szCs w:val="24"/>
                <w:lang w:eastAsia="en-US"/>
              </w:rPr>
            </w:pPr>
          </w:p>
        </w:tc>
      </w:tr>
    </w:tbl>
    <w:p w:rsidR="00420805" w:rsidRPr="00420805" w:rsidRDefault="00420805" w:rsidP="00420805">
      <w:pPr>
        <w:rPr>
          <w:rFonts w:eastAsia="Times New Roman" w:cs="Times New Roman"/>
          <w:snapToGrid/>
          <w:color w:val="auto"/>
          <w:w w:val="100"/>
          <w:sz w:val="24"/>
          <w:szCs w:val="24"/>
        </w:rPr>
      </w:pPr>
    </w:p>
    <w:p w:rsidR="00420805" w:rsidRPr="00420805" w:rsidRDefault="00420805" w:rsidP="00420805">
      <w:pPr>
        <w:rPr>
          <w:rFonts w:eastAsia="Times New Roman" w:cs="Times New Roman"/>
          <w:snapToGrid/>
          <w:color w:val="auto"/>
          <w:w w:val="100"/>
          <w:sz w:val="24"/>
          <w:szCs w:val="24"/>
        </w:rPr>
      </w:pPr>
    </w:p>
    <w:p w:rsidR="00420805" w:rsidRPr="00420805" w:rsidRDefault="00420805" w:rsidP="00420805">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Величину страховых взносов, перечисляемых в ФСС на предприятии ЗАО «Агропродукт» найдём за 3 месяца.</w:t>
      </w:r>
    </w:p>
    <w:p w:rsidR="00420805" w:rsidRPr="00420805" w:rsidRDefault="00420805" w:rsidP="00420805">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За 1 месяц величина страховых взносов в ФСС составила:</w:t>
      </w:r>
    </w:p>
    <w:p w:rsidR="00420805" w:rsidRPr="00420805" w:rsidRDefault="00420805" w:rsidP="00420805">
      <w:pPr>
        <w:spacing w:line="360" w:lineRule="auto"/>
        <w:ind w:firstLine="709"/>
        <w:jc w:val="both"/>
        <w:rPr>
          <w:rFonts w:eastAsia="Times New Roman" w:cs="Times New Roman"/>
          <w:snapToGrid/>
          <w:color w:val="auto"/>
          <w:w w:val="100"/>
        </w:rPr>
      </w:pPr>
      <w:proofErr w:type="gramStart"/>
      <w:r w:rsidRPr="00420805">
        <w:rPr>
          <w:rFonts w:eastAsia="Times New Roman" w:cs="Times New Roman"/>
          <w:snapToGrid/>
          <w:color w:val="auto"/>
          <w:w w:val="100"/>
        </w:rPr>
        <w:t>СВ</w:t>
      </w:r>
      <w:proofErr w:type="gramEnd"/>
      <w:r w:rsidRPr="00420805">
        <w:rPr>
          <w:rFonts w:eastAsia="Times New Roman" w:cs="Times New Roman"/>
          <w:snapToGrid/>
          <w:color w:val="auto"/>
          <w:w w:val="100"/>
        </w:rPr>
        <w:t xml:space="preserve"> = 1874119  * 0,029 = 54349 р.</w:t>
      </w:r>
    </w:p>
    <w:p w:rsidR="00420805" w:rsidRPr="00420805" w:rsidRDefault="00420805" w:rsidP="00420805">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За 2 месяц величина страховых взносов в ФСС составила:</w:t>
      </w:r>
    </w:p>
    <w:p w:rsidR="00420805" w:rsidRPr="00420805" w:rsidRDefault="00420805" w:rsidP="00420805">
      <w:pPr>
        <w:spacing w:line="360" w:lineRule="auto"/>
        <w:ind w:firstLine="709"/>
        <w:jc w:val="both"/>
        <w:rPr>
          <w:rFonts w:eastAsia="Times New Roman" w:cs="Times New Roman"/>
          <w:snapToGrid/>
          <w:color w:val="auto"/>
          <w:w w:val="100"/>
        </w:rPr>
      </w:pPr>
      <w:proofErr w:type="gramStart"/>
      <w:r w:rsidRPr="00420805">
        <w:rPr>
          <w:rFonts w:eastAsia="Times New Roman" w:cs="Times New Roman"/>
          <w:snapToGrid/>
          <w:color w:val="auto"/>
          <w:w w:val="100"/>
        </w:rPr>
        <w:t>СВ</w:t>
      </w:r>
      <w:proofErr w:type="gramEnd"/>
      <w:r w:rsidRPr="00420805">
        <w:rPr>
          <w:rFonts w:eastAsia="Times New Roman" w:cs="Times New Roman"/>
          <w:snapToGrid/>
          <w:color w:val="auto"/>
          <w:w w:val="100"/>
        </w:rPr>
        <w:t xml:space="preserve"> = 1921744  * 0,029 = 55731 р.</w:t>
      </w:r>
    </w:p>
    <w:p w:rsidR="00420805" w:rsidRPr="00420805" w:rsidRDefault="00420805" w:rsidP="00420805">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За 3 месяц величина страховых взносов в ФСС составила:</w:t>
      </w:r>
    </w:p>
    <w:p w:rsidR="00420805" w:rsidRPr="00420805" w:rsidRDefault="00420805" w:rsidP="00420805">
      <w:pPr>
        <w:spacing w:line="360" w:lineRule="auto"/>
        <w:ind w:firstLine="709"/>
        <w:jc w:val="both"/>
        <w:rPr>
          <w:rFonts w:eastAsia="Times New Roman" w:cs="Times New Roman"/>
          <w:snapToGrid/>
          <w:color w:val="auto"/>
          <w:w w:val="100"/>
        </w:rPr>
      </w:pPr>
      <w:proofErr w:type="gramStart"/>
      <w:r w:rsidRPr="00420805">
        <w:rPr>
          <w:rFonts w:eastAsia="Times New Roman" w:cs="Times New Roman"/>
          <w:snapToGrid/>
          <w:color w:val="auto"/>
          <w:w w:val="100"/>
        </w:rPr>
        <w:t>СВ</w:t>
      </w:r>
      <w:proofErr w:type="gramEnd"/>
      <w:r w:rsidRPr="00420805">
        <w:rPr>
          <w:rFonts w:eastAsia="Times New Roman" w:cs="Times New Roman"/>
          <w:snapToGrid/>
          <w:color w:val="auto"/>
          <w:w w:val="100"/>
        </w:rPr>
        <w:t xml:space="preserve"> = 1874852 * 0,029 = 54371 р.</w:t>
      </w:r>
    </w:p>
    <w:p w:rsidR="00420805" w:rsidRPr="00420805" w:rsidRDefault="00420805" w:rsidP="00420805">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Таким образом, мы нашли величину страховых взносов, уплачиваемых в ФСС, всего за три месяца сумма составила 164450 р.</w:t>
      </w:r>
    </w:p>
    <w:p w:rsidR="00420805" w:rsidRDefault="00420805" w:rsidP="00EF683B">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Теперь рассчитаем сумму страховых взнос</w:t>
      </w:r>
      <w:r w:rsidR="00EF683B">
        <w:rPr>
          <w:rFonts w:eastAsia="Times New Roman" w:cs="Times New Roman"/>
          <w:snapToGrid/>
          <w:color w:val="auto"/>
          <w:w w:val="100"/>
        </w:rPr>
        <w:t>ов в ФОМС. В следующей таблице 2</w:t>
      </w:r>
      <w:r w:rsidRPr="00420805">
        <w:rPr>
          <w:rFonts w:eastAsia="Times New Roman" w:cs="Times New Roman"/>
          <w:snapToGrid/>
          <w:color w:val="auto"/>
          <w:w w:val="100"/>
        </w:rPr>
        <w:t>1 предс</w:t>
      </w:r>
      <w:r w:rsidR="00EF683B">
        <w:rPr>
          <w:rFonts w:eastAsia="Times New Roman" w:cs="Times New Roman"/>
          <w:snapToGrid/>
          <w:color w:val="auto"/>
          <w:w w:val="100"/>
        </w:rPr>
        <w:t>тавлена база для их начисления:</w:t>
      </w:r>
    </w:p>
    <w:p w:rsidR="00EF683B" w:rsidRPr="00420805" w:rsidRDefault="00EF683B" w:rsidP="00EF683B">
      <w:pPr>
        <w:spacing w:line="360" w:lineRule="auto"/>
        <w:ind w:firstLine="709"/>
        <w:jc w:val="both"/>
        <w:rPr>
          <w:rFonts w:eastAsia="Times New Roman" w:cs="Times New Roman"/>
          <w:snapToGrid/>
          <w:color w:val="auto"/>
          <w:w w:val="100"/>
        </w:rPr>
      </w:pPr>
    </w:p>
    <w:p w:rsidR="00420805" w:rsidRPr="00420805" w:rsidRDefault="00EF683B" w:rsidP="00420805">
      <w:pPr>
        <w:spacing w:line="360" w:lineRule="auto"/>
        <w:ind w:firstLine="709"/>
        <w:jc w:val="both"/>
        <w:rPr>
          <w:rFonts w:eastAsia="Times New Roman" w:cs="Times New Roman"/>
          <w:snapToGrid/>
          <w:color w:val="auto"/>
          <w:w w:val="100"/>
        </w:rPr>
      </w:pPr>
      <w:r>
        <w:rPr>
          <w:rFonts w:eastAsia="Times New Roman" w:cs="Times New Roman"/>
          <w:snapToGrid/>
          <w:color w:val="auto"/>
          <w:w w:val="100"/>
        </w:rPr>
        <w:lastRenderedPageBreak/>
        <w:t>Таблица 2</w:t>
      </w:r>
      <w:r w:rsidR="00420805" w:rsidRPr="00420805">
        <w:rPr>
          <w:rFonts w:eastAsia="Times New Roman" w:cs="Times New Roman"/>
          <w:snapToGrid/>
          <w:color w:val="auto"/>
          <w:w w:val="100"/>
        </w:rPr>
        <w:t xml:space="preserve">1 – База для начисления страховых взносов в ФОМС в ЗАО «Агропродукт» </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01"/>
        <w:gridCol w:w="3544"/>
        <w:gridCol w:w="2976"/>
      </w:tblGrid>
      <w:tr w:rsidR="00420805" w:rsidRPr="00420805" w:rsidTr="00EF683B">
        <w:tc>
          <w:tcPr>
            <w:tcW w:w="3701"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Период</w:t>
            </w:r>
          </w:p>
        </w:tc>
        <w:tc>
          <w:tcPr>
            <w:tcW w:w="3544"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Выплаты работникам</w:t>
            </w:r>
          </w:p>
        </w:tc>
        <w:tc>
          <w:tcPr>
            <w:tcW w:w="2976" w:type="dxa"/>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Страховой тариф</w:t>
            </w:r>
          </w:p>
        </w:tc>
      </w:tr>
      <w:tr w:rsidR="00420805" w:rsidRPr="00420805" w:rsidTr="00EF683B">
        <w:tc>
          <w:tcPr>
            <w:tcW w:w="3701"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за 1 месяц</w:t>
            </w:r>
          </w:p>
        </w:tc>
        <w:tc>
          <w:tcPr>
            <w:tcW w:w="3544"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1874119</w:t>
            </w:r>
          </w:p>
        </w:tc>
        <w:tc>
          <w:tcPr>
            <w:tcW w:w="2976" w:type="dxa"/>
            <w:vMerge w:val="restart"/>
            <w:vAlign w:val="center"/>
            <w:hideMark/>
          </w:tcPr>
          <w:p w:rsidR="00420805" w:rsidRPr="00420805" w:rsidRDefault="00420805" w:rsidP="00420805">
            <w:pPr>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0,051</w:t>
            </w:r>
          </w:p>
        </w:tc>
      </w:tr>
      <w:tr w:rsidR="00420805" w:rsidRPr="00420805" w:rsidTr="00EF683B">
        <w:tc>
          <w:tcPr>
            <w:tcW w:w="3701"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за 2 месяц</w:t>
            </w:r>
          </w:p>
        </w:tc>
        <w:tc>
          <w:tcPr>
            <w:tcW w:w="3544"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1921744</w:t>
            </w:r>
          </w:p>
        </w:tc>
        <w:tc>
          <w:tcPr>
            <w:tcW w:w="2976" w:type="dxa"/>
            <w:vMerge/>
            <w:vAlign w:val="center"/>
            <w:hideMark/>
          </w:tcPr>
          <w:p w:rsidR="00420805" w:rsidRPr="00420805" w:rsidRDefault="00420805" w:rsidP="00420805">
            <w:pPr>
              <w:spacing w:line="259" w:lineRule="auto"/>
              <w:rPr>
                <w:rFonts w:ascii="Calibri" w:eastAsia="Calibri" w:hAnsi="Calibri" w:cs="Times New Roman"/>
                <w:snapToGrid/>
                <w:color w:val="auto"/>
                <w:w w:val="100"/>
                <w:sz w:val="24"/>
                <w:szCs w:val="24"/>
                <w:lang w:eastAsia="en-US"/>
              </w:rPr>
            </w:pPr>
          </w:p>
        </w:tc>
      </w:tr>
      <w:tr w:rsidR="00420805" w:rsidRPr="00420805" w:rsidTr="00EF683B">
        <w:tc>
          <w:tcPr>
            <w:tcW w:w="3701"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за 3 месяц</w:t>
            </w:r>
          </w:p>
        </w:tc>
        <w:tc>
          <w:tcPr>
            <w:tcW w:w="3544" w:type="dxa"/>
            <w:vAlign w:val="center"/>
            <w:hideMark/>
          </w:tcPr>
          <w:p w:rsidR="00420805" w:rsidRPr="00420805" w:rsidRDefault="00420805" w:rsidP="00420805">
            <w:pPr>
              <w:spacing w:line="276" w:lineRule="auto"/>
              <w:jc w:val="center"/>
              <w:rPr>
                <w:rFonts w:eastAsia="Times New Roman" w:cs="Times New Roman"/>
                <w:snapToGrid/>
                <w:color w:val="auto"/>
                <w:w w:val="100"/>
                <w:sz w:val="24"/>
                <w:szCs w:val="24"/>
              </w:rPr>
            </w:pPr>
            <w:r w:rsidRPr="00420805">
              <w:rPr>
                <w:rFonts w:eastAsia="Times New Roman" w:cs="Times New Roman"/>
                <w:snapToGrid/>
                <w:color w:val="auto"/>
                <w:w w:val="100"/>
                <w:sz w:val="24"/>
                <w:szCs w:val="24"/>
              </w:rPr>
              <w:t>1874852</w:t>
            </w:r>
          </w:p>
        </w:tc>
        <w:tc>
          <w:tcPr>
            <w:tcW w:w="2976" w:type="dxa"/>
            <w:vMerge/>
            <w:vAlign w:val="center"/>
            <w:hideMark/>
          </w:tcPr>
          <w:p w:rsidR="00420805" w:rsidRPr="00420805" w:rsidRDefault="00420805" w:rsidP="00420805">
            <w:pPr>
              <w:spacing w:line="259" w:lineRule="auto"/>
              <w:rPr>
                <w:rFonts w:ascii="Calibri" w:eastAsia="Calibri" w:hAnsi="Calibri" w:cs="Times New Roman"/>
                <w:snapToGrid/>
                <w:color w:val="auto"/>
                <w:w w:val="100"/>
                <w:sz w:val="24"/>
                <w:szCs w:val="24"/>
                <w:lang w:eastAsia="en-US"/>
              </w:rPr>
            </w:pPr>
          </w:p>
        </w:tc>
      </w:tr>
    </w:tbl>
    <w:p w:rsidR="00420805" w:rsidRPr="00420805" w:rsidRDefault="00420805" w:rsidP="00420805">
      <w:pPr>
        <w:rPr>
          <w:rFonts w:eastAsia="Times New Roman" w:cs="Times New Roman"/>
          <w:snapToGrid/>
          <w:color w:val="auto"/>
          <w:w w:val="100"/>
          <w:sz w:val="24"/>
          <w:szCs w:val="24"/>
        </w:rPr>
      </w:pPr>
    </w:p>
    <w:p w:rsidR="00420805" w:rsidRPr="00420805" w:rsidRDefault="00420805" w:rsidP="00420805">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За 1 месяц величина страховых взносов в ФОМС составила:</w:t>
      </w:r>
    </w:p>
    <w:p w:rsidR="00420805" w:rsidRPr="00420805" w:rsidRDefault="00420805" w:rsidP="00420805">
      <w:pPr>
        <w:spacing w:line="360" w:lineRule="auto"/>
        <w:ind w:firstLine="709"/>
        <w:jc w:val="both"/>
        <w:rPr>
          <w:rFonts w:eastAsia="Times New Roman" w:cs="Times New Roman"/>
          <w:snapToGrid/>
          <w:color w:val="auto"/>
          <w:w w:val="100"/>
        </w:rPr>
      </w:pPr>
      <w:proofErr w:type="gramStart"/>
      <w:r w:rsidRPr="00420805">
        <w:rPr>
          <w:rFonts w:eastAsia="Times New Roman" w:cs="Times New Roman"/>
          <w:snapToGrid/>
          <w:color w:val="auto"/>
          <w:w w:val="100"/>
        </w:rPr>
        <w:t>СВ</w:t>
      </w:r>
      <w:proofErr w:type="gramEnd"/>
      <w:r w:rsidRPr="00420805">
        <w:rPr>
          <w:rFonts w:eastAsia="Times New Roman" w:cs="Times New Roman"/>
          <w:snapToGrid/>
          <w:color w:val="auto"/>
          <w:w w:val="100"/>
        </w:rPr>
        <w:t xml:space="preserve"> = 1874119 * 0,051 = 95580 р.</w:t>
      </w:r>
    </w:p>
    <w:p w:rsidR="00420805" w:rsidRPr="00420805" w:rsidRDefault="00420805" w:rsidP="00420805">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За 2 месяц величина страховых взносов в ФОМС составила:</w:t>
      </w:r>
    </w:p>
    <w:p w:rsidR="00420805" w:rsidRPr="00420805" w:rsidRDefault="00420805" w:rsidP="00420805">
      <w:pPr>
        <w:spacing w:line="360" w:lineRule="auto"/>
        <w:ind w:firstLine="709"/>
        <w:jc w:val="both"/>
        <w:rPr>
          <w:rFonts w:eastAsia="Times New Roman" w:cs="Times New Roman"/>
          <w:snapToGrid/>
          <w:color w:val="auto"/>
          <w:w w:val="100"/>
        </w:rPr>
      </w:pPr>
      <w:proofErr w:type="gramStart"/>
      <w:r w:rsidRPr="00420805">
        <w:rPr>
          <w:rFonts w:eastAsia="Times New Roman" w:cs="Times New Roman"/>
          <w:snapToGrid/>
          <w:color w:val="auto"/>
          <w:w w:val="100"/>
        </w:rPr>
        <w:t>СВ</w:t>
      </w:r>
      <w:proofErr w:type="gramEnd"/>
      <w:r w:rsidRPr="00420805">
        <w:rPr>
          <w:rFonts w:eastAsia="Times New Roman" w:cs="Times New Roman"/>
          <w:snapToGrid/>
          <w:color w:val="auto"/>
          <w:w w:val="100"/>
        </w:rPr>
        <w:t xml:space="preserve"> = 1921744 * 0,051 = 98009 р.</w:t>
      </w:r>
    </w:p>
    <w:p w:rsidR="00420805" w:rsidRPr="00420805" w:rsidRDefault="00420805" w:rsidP="00420805">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За 3 месяц величина страховых взносов в ФОМС составила:</w:t>
      </w:r>
    </w:p>
    <w:p w:rsidR="00420805" w:rsidRPr="00420805" w:rsidRDefault="00420805" w:rsidP="00420805">
      <w:pPr>
        <w:spacing w:line="360" w:lineRule="auto"/>
        <w:ind w:firstLine="709"/>
        <w:jc w:val="both"/>
        <w:rPr>
          <w:rFonts w:eastAsia="Times New Roman" w:cs="Times New Roman"/>
          <w:snapToGrid/>
          <w:color w:val="auto"/>
          <w:w w:val="100"/>
        </w:rPr>
      </w:pPr>
      <w:proofErr w:type="gramStart"/>
      <w:r w:rsidRPr="00420805">
        <w:rPr>
          <w:rFonts w:eastAsia="Times New Roman" w:cs="Times New Roman"/>
          <w:snapToGrid/>
          <w:color w:val="auto"/>
          <w:w w:val="100"/>
        </w:rPr>
        <w:t>СВ</w:t>
      </w:r>
      <w:proofErr w:type="gramEnd"/>
      <w:r w:rsidRPr="00420805">
        <w:rPr>
          <w:rFonts w:eastAsia="Times New Roman" w:cs="Times New Roman"/>
          <w:snapToGrid/>
          <w:color w:val="auto"/>
          <w:w w:val="100"/>
        </w:rPr>
        <w:t xml:space="preserve"> = 1874852 * 0,051 = 95617 р.</w:t>
      </w:r>
    </w:p>
    <w:p w:rsidR="00420805" w:rsidRPr="00420805" w:rsidRDefault="00420805" w:rsidP="00420805">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Таким образом, мы определили величину страховых взносов в ФОМС в ЗАО «Агропродукт»  за 3 месяца, всего они составили 64122,3 р.</w:t>
      </w:r>
    </w:p>
    <w:p w:rsidR="00420805" w:rsidRDefault="00420805" w:rsidP="00420805">
      <w:pPr>
        <w:spacing w:line="360" w:lineRule="auto"/>
        <w:ind w:firstLine="709"/>
        <w:jc w:val="both"/>
        <w:rPr>
          <w:rFonts w:eastAsia="Times New Roman" w:cs="Times New Roman"/>
          <w:snapToGrid/>
          <w:color w:val="auto"/>
          <w:w w:val="100"/>
        </w:rPr>
      </w:pPr>
      <w:r w:rsidRPr="00420805">
        <w:rPr>
          <w:rFonts w:eastAsia="Times New Roman" w:cs="Times New Roman"/>
          <w:snapToGrid/>
          <w:color w:val="auto"/>
          <w:w w:val="100"/>
        </w:rPr>
        <w:t>Во избежание образования задолженности перед фондами, грамотный бухгалтер должен заполнить платежное поручение без единой ошибки. Если будут неверно указаны номер счета казначейства, КБК, наименование банка получателя, то денежные средства данные фонды не получат и у организации возникнет задолженность.</w:t>
      </w:r>
    </w:p>
    <w:p w:rsidR="00175468" w:rsidRPr="00175468" w:rsidRDefault="00175468" w:rsidP="00175468">
      <w:pPr>
        <w:widowControl w:val="0"/>
        <w:spacing w:line="360" w:lineRule="auto"/>
        <w:ind w:firstLine="709"/>
        <w:jc w:val="both"/>
        <w:rPr>
          <w:rFonts w:eastAsia="Calibri" w:cs="Times New Roman"/>
          <w:snapToGrid/>
          <w:color w:val="auto"/>
          <w:w w:val="100"/>
          <w:lang w:eastAsia="en-US"/>
        </w:rPr>
      </w:pPr>
      <w:bookmarkStart w:id="5" w:name="_Toc480574054"/>
      <w:r w:rsidRPr="00175468">
        <w:rPr>
          <w:rFonts w:eastAsia="Calibri" w:cs="Times New Roman"/>
          <w:b/>
          <w:snapToGrid/>
          <w:color w:val="auto"/>
          <w:w w:val="100"/>
          <w:lang w:eastAsia="en-US"/>
        </w:rPr>
        <w:t>Вывод:</w:t>
      </w:r>
      <w:r>
        <w:rPr>
          <w:rFonts w:eastAsia="Calibri" w:cs="Times New Roman"/>
          <w:snapToGrid/>
          <w:color w:val="auto"/>
          <w:w w:val="100"/>
          <w:lang w:eastAsia="en-US"/>
        </w:rPr>
        <w:t xml:space="preserve"> </w:t>
      </w:r>
      <w:r w:rsidRPr="00175468">
        <w:rPr>
          <w:rFonts w:eastAsia="Calibri" w:cs="Times New Roman"/>
          <w:snapToGrid/>
          <w:color w:val="auto"/>
          <w:w w:val="100"/>
          <w:lang w:eastAsia="en-US"/>
        </w:rPr>
        <w:t>Страховые взносы в</w:t>
      </w:r>
      <w:r>
        <w:rPr>
          <w:rFonts w:eastAsia="Calibri" w:cs="Times New Roman"/>
          <w:snapToGrid/>
          <w:color w:val="auto"/>
          <w:w w:val="100"/>
          <w:lang w:eastAsia="en-US"/>
        </w:rPr>
        <w:t xml:space="preserve"> 2016</w:t>
      </w:r>
      <w:r w:rsidRPr="00175468">
        <w:rPr>
          <w:rFonts w:eastAsia="Calibri" w:cs="Times New Roman"/>
          <w:snapToGrid/>
          <w:color w:val="auto"/>
          <w:w w:val="100"/>
          <w:lang w:eastAsia="en-US"/>
        </w:rPr>
        <w:t xml:space="preserve"> году увеличились на 6,3%, основную часть платежей (более половины) организация направляет в Пенсионный фонд.</w:t>
      </w:r>
    </w:p>
    <w:p w:rsidR="00175468" w:rsidRPr="00175468" w:rsidRDefault="00175468" w:rsidP="00175468">
      <w:pPr>
        <w:widowControl w:val="0"/>
        <w:spacing w:line="360" w:lineRule="auto"/>
        <w:ind w:firstLine="709"/>
        <w:jc w:val="both"/>
        <w:rPr>
          <w:rFonts w:eastAsia="Calibri" w:cs="Times New Roman"/>
          <w:snapToGrid/>
          <w:color w:val="auto"/>
          <w:w w:val="100"/>
          <w:lang w:eastAsia="en-US"/>
        </w:rPr>
      </w:pPr>
      <w:r w:rsidRPr="00175468">
        <w:rPr>
          <w:rFonts w:eastAsia="Calibri" w:cs="Times New Roman"/>
          <w:snapToGrid/>
          <w:color w:val="auto"/>
          <w:w w:val="100"/>
          <w:lang w:eastAsia="en-US"/>
        </w:rPr>
        <w:t>Проанализировав начисление 2016, 2015  года с начисленными взносами 2014 года, отметим, что с увеличением фонда оплаты труда, увеличились платежи во внебюджетные фонды на 240 тыс. р., то есть в 1,06 раза.</w:t>
      </w:r>
    </w:p>
    <w:p w:rsidR="00175468" w:rsidRPr="00175468" w:rsidRDefault="00175468" w:rsidP="00175468">
      <w:pPr>
        <w:widowControl w:val="0"/>
        <w:spacing w:line="360" w:lineRule="auto"/>
        <w:ind w:firstLine="709"/>
        <w:jc w:val="both"/>
        <w:rPr>
          <w:rFonts w:eastAsia="Calibri" w:cs="Times New Roman"/>
          <w:snapToGrid/>
          <w:color w:val="auto"/>
          <w:w w:val="100"/>
          <w:lang w:eastAsia="en-US"/>
        </w:rPr>
      </w:pPr>
      <w:r w:rsidRPr="00175468">
        <w:rPr>
          <w:rFonts w:eastAsia="Calibri" w:cs="Times New Roman"/>
          <w:snapToGrid/>
          <w:color w:val="auto"/>
          <w:w w:val="100"/>
          <w:lang w:eastAsia="en-US"/>
        </w:rPr>
        <w:t>Также выявлена тенденция снижения недоимок по страховым взносам, данная организация просроченной задолженности не имеет, а показатель удельного веса недоимки к общей сумме поступлений имеет тенденцию снижения, т.е. за период с 2014 по 2015 год снизился на 1,2 пункта.</w:t>
      </w:r>
    </w:p>
    <w:p w:rsidR="00735A40" w:rsidRPr="00EE7AB3" w:rsidRDefault="00175468" w:rsidP="00EE7AB3">
      <w:pPr>
        <w:widowControl w:val="0"/>
        <w:spacing w:line="360" w:lineRule="auto"/>
        <w:ind w:firstLine="709"/>
        <w:jc w:val="both"/>
        <w:rPr>
          <w:rFonts w:eastAsia="Calibri" w:cs="Times New Roman"/>
          <w:snapToGrid/>
          <w:color w:val="auto"/>
          <w:w w:val="100"/>
          <w:lang w:eastAsia="en-US"/>
        </w:rPr>
      </w:pPr>
      <w:r w:rsidRPr="00175468">
        <w:rPr>
          <w:rFonts w:eastAsia="Times New Roman" w:cs="Times New Roman"/>
          <w:snapToGrid/>
          <w:color w:val="auto"/>
          <w:w w:val="100"/>
        </w:rPr>
        <w:t xml:space="preserve">В целом, можно признать, что динамика страховых взносов несущественна.  </w:t>
      </w:r>
    </w:p>
    <w:p w:rsidR="00735A40" w:rsidRDefault="00735A40" w:rsidP="00A1773E">
      <w:pPr>
        <w:spacing w:line="360" w:lineRule="auto"/>
        <w:jc w:val="center"/>
        <w:outlineLvl w:val="0"/>
        <w:rPr>
          <w:rFonts w:eastAsia="Times New Roman" w:cs="Times New Roman"/>
          <w:b/>
          <w:snapToGrid/>
          <w:color w:val="auto"/>
          <w:w w:val="100"/>
        </w:rPr>
      </w:pPr>
    </w:p>
    <w:p w:rsidR="00A1773E" w:rsidRPr="00A1773E" w:rsidRDefault="00A1773E" w:rsidP="00673EF2">
      <w:pPr>
        <w:spacing w:line="360" w:lineRule="auto"/>
        <w:ind w:firstLine="708"/>
        <w:outlineLvl w:val="0"/>
        <w:rPr>
          <w:rFonts w:eastAsia="Calibri" w:cs="Times New Roman"/>
          <w:b/>
          <w:snapToGrid/>
          <w:color w:val="auto"/>
          <w:w w:val="100"/>
          <w:lang w:eastAsia="en-US"/>
        </w:rPr>
      </w:pPr>
      <w:r w:rsidRPr="00A1773E">
        <w:rPr>
          <w:rFonts w:eastAsia="Times New Roman" w:cs="Times New Roman"/>
          <w:b/>
          <w:snapToGrid/>
          <w:color w:val="auto"/>
          <w:w w:val="100"/>
        </w:rPr>
        <w:lastRenderedPageBreak/>
        <w:t>3. Аудит расчётов с внебюджетными фондами в ЗАО «Агропродукт»</w:t>
      </w:r>
    </w:p>
    <w:p w:rsidR="00673EF2" w:rsidRPr="00673EF2" w:rsidRDefault="00A1773E" w:rsidP="00673EF2">
      <w:pPr>
        <w:spacing w:line="360" w:lineRule="auto"/>
        <w:ind w:firstLine="708"/>
        <w:jc w:val="both"/>
        <w:outlineLvl w:val="0"/>
        <w:rPr>
          <w:rFonts w:eastAsia="Calibri" w:cs="Times New Roman"/>
          <w:b/>
          <w:bCs/>
          <w:i/>
          <w:iCs/>
          <w:snapToGrid/>
          <w:color w:val="auto"/>
          <w:w w:val="100"/>
          <w:lang w:eastAsia="en-US"/>
        </w:rPr>
      </w:pPr>
      <w:r>
        <w:rPr>
          <w:rFonts w:eastAsia="Calibri" w:cs="Times New Roman"/>
          <w:b/>
          <w:snapToGrid/>
          <w:color w:val="auto"/>
          <w:w w:val="100"/>
          <w:lang w:eastAsia="en-US"/>
        </w:rPr>
        <w:t xml:space="preserve">3.1 </w:t>
      </w:r>
      <w:bookmarkEnd w:id="5"/>
      <w:r w:rsidR="00673EF2" w:rsidRPr="00673EF2">
        <w:rPr>
          <w:rFonts w:eastAsia="Calibri" w:cs="Times New Roman"/>
          <w:b/>
          <w:bCs/>
          <w:iCs/>
          <w:snapToGrid/>
          <w:color w:val="auto"/>
          <w:w w:val="100"/>
          <w:lang w:eastAsia="en-US"/>
        </w:rPr>
        <w:t>Организация внутреннего контроля расчётов с внебюджетными фондами</w:t>
      </w:r>
    </w:p>
    <w:p w:rsidR="00673EF2" w:rsidRPr="00673EF2" w:rsidRDefault="00673EF2" w:rsidP="00673EF2">
      <w:pPr>
        <w:spacing w:line="360" w:lineRule="auto"/>
        <w:jc w:val="both"/>
        <w:rPr>
          <w:rFonts w:eastAsia="Times New Roman" w:cs="Times New Roman"/>
          <w:b/>
          <w:bCs/>
          <w:i/>
          <w:iCs/>
          <w:snapToGrid/>
          <w:color w:val="auto"/>
          <w:w w:val="100"/>
        </w:rPr>
      </w:pPr>
    </w:p>
    <w:p w:rsidR="00673EF2" w:rsidRPr="00673EF2" w:rsidRDefault="00673EF2" w:rsidP="00673EF2">
      <w:pPr>
        <w:spacing w:line="360" w:lineRule="auto"/>
        <w:ind w:firstLine="709"/>
        <w:jc w:val="both"/>
        <w:rPr>
          <w:rFonts w:eastAsia="Times New Roman" w:cs="Times New Roman"/>
          <w:snapToGrid/>
          <w:color w:val="auto"/>
          <w:w w:val="100"/>
        </w:rPr>
      </w:pPr>
      <w:r w:rsidRPr="00673EF2">
        <w:rPr>
          <w:rFonts w:eastAsia="Times New Roman" w:cs="Times New Roman"/>
          <w:snapToGrid/>
          <w:color w:val="auto"/>
          <w:w w:val="100"/>
        </w:rPr>
        <w:t>Как и любая другая экономическая предпринимательская деятельность, система внутреннего контроля направлена на получение максимальной прибыли. Но при этом аудиторы нуждаются в сокращении времени проверки экономических субъектов. Существенными также являются качество внутреннего контроля и аудиторский предпринимательский риск.</w:t>
      </w:r>
    </w:p>
    <w:p w:rsidR="00673EF2" w:rsidRPr="00673EF2" w:rsidRDefault="00673EF2" w:rsidP="00673EF2">
      <w:pPr>
        <w:spacing w:line="360" w:lineRule="auto"/>
        <w:ind w:firstLine="709"/>
        <w:jc w:val="both"/>
        <w:rPr>
          <w:rFonts w:eastAsia="Times New Roman" w:cs="Times New Roman"/>
          <w:snapToGrid/>
          <w:color w:val="auto"/>
          <w:w w:val="100"/>
        </w:rPr>
      </w:pPr>
      <w:r w:rsidRPr="00673EF2">
        <w:rPr>
          <w:rFonts w:eastAsia="Times New Roman" w:cs="Times New Roman"/>
          <w:snapToGrid/>
          <w:color w:val="auto"/>
          <w:w w:val="100"/>
        </w:rPr>
        <w:t>Практика показывает, что предприятия недобросовестно осуществляют расчёты страховых вносов. В связи с этим возникает необходимость разработки новых методик, а соответственно и методов работы.</w:t>
      </w:r>
    </w:p>
    <w:p w:rsidR="00673EF2" w:rsidRPr="00673EF2" w:rsidRDefault="00673EF2" w:rsidP="00673EF2">
      <w:pPr>
        <w:spacing w:line="360" w:lineRule="auto"/>
        <w:ind w:firstLine="709"/>
        <w:jc w:val="both"/>
        <w:rPr>
          <w:rFonts w:eastAsia="Times New Roman" w:cs="Times New Roman"/>
          <w:snapToGrid/>
          <w:color w:val="auto"/>
          <w:w w:val="100"/>
        </w:rPr>
      </w:pPr>
      <w:r w:rsidRPr="00673EF2">
        <w:rPr>
          <w:rFonts w:eastAsia="Times New Roman" w:cs="Times New Roman"/>
          <w:snapToGrid/>
          <w:color w:val="auto"/>
          <w:w w:val="100"/>
        </w:rPr>
        <w:t>Эффективность аудита зависит от знания методов контроля и правильного, качественного их сочетания. При внутреннем контроле применяют методы фактической и документальной проверки, а также методы экономического анализа.</w:t>
      </w:r>
    </w:p>
    <w:p w:rsidR="00673EF2" w:rsidRPr="00673EF2" w:rsidRDefault="00673EF2" w:rsidP="00673EF2">
      <w:pPr>
        <w:spacing w:line="360" w:lineRule="auto"/>
        <w:ind w:firstLine="709"/>
        <w:jc w:val="both"/>
        <w:rPr>
          <w:rFonts w:eastAsia="Times New Roman" w:cs="Times New Roman"/>
          <w:snapToGrid/>
          <w:color w:val="auto"/>
          <w:w w:val="100"/>
        </w:rPr>
      </w:pPr>
      <w:r w:rsidRPr="00673EF2">
        <w:rPr>
          <w:rFonts w:eastAsia="Times New Roman" w:cs="Times New Roman"/>
          <w:snapToGrid/>
          <w:color w:val="auto"/>
          <w:w w:val="100"/>
        </w:rPr>
        <w:t>Единой методики проведения внутреннего контроля не существует. Это связано с тем, что каждая организация использует для работы собственные методы. Кроме того, в условиях динамичного законодательства единство методики может привести к ошибкам и нарушениям при расчёте страховых взносов во внебюджетные фонды.</w:t>
      </w:r>
    </w:p>
    <w:p w:rsidR="00673EF2" w:rsidRPr="00673EF2" w:rsidRDefault="00673EF2" w:rsidP="00673EF2">
      <w:pPr>
        <w:spacing w:line="360" w:lineRule="auto"/>
        <w:ind w:firstLine="709"/>
        <w:jc w:val="both"/>
        <w:rPr>
          <w:rFonts w:eastAsia="Times New Roman" w:cs="Times New Roman"/>
          <w:snapToGrid/>
          <w:color w:val="auto"/>
          <w:w w:val="100"/>
        </w:rPr>
      </w:pPr>
      <w:r w:rsidRPr="00673EF2">
        <w:rPr>
          <w:rFonts w:eastAsia="Times New Roman" w:cs="Times New Roman"/>
          <w:snapToGrid/>
          <w:color w:val="auto"/>
          <w:w w:val="100"/>
        </w:rPr>
        <w:t>Необходимо предложить систему внутреннего контроля расчётов страховых взносов в государственные внебюджетные социальные фонды в качестве совершенствования методики аудита. Правильно выбранная система внутреннего контроля позволит сделать достоверные выводы о деятельности организации в части внебюджетных фондов.</w:t>
      </w:r>
    </w:p>
    <w:p w:rsidR="00673EF2" w:rsidRPr="00673EF2" w:rsidRDefault="00673EF2" w:rsidP="00673EF2">
      <w:pPr>
        <w:spacing w:line="360" w:lineRule="auto"/>
        <w:ind w:firstLine="709"/>
        <w:jc w:val="both"/>
        <w:rPr>
          <w:rFonts w:eastAsia="Times New Roman" w:cs="Times New Roman"/>
          <w:snapToGrid/>
          <w:color w:val="auto"/>
          <w:spacing w:val="-4"/>
          <w:w w:val="100"/>
        </w:rPr>
      </w:pPr>
      <w:r w:rsidRPr="00673EF2">
        <w:rPr>
          <w:rFonts w:eastAsia="Times New Roman" w:cs="Times New Roman"/>
          <w:snapToGrid/>
          <w:color w:val="auto"/>
          <w:spacing w:val="-4"/>
          <w:w w:val="100"/>
        </w:rPr>
        <w:t xml:space="preserve">Система внутреннего контроля расчётов с внебюджетными </w:t>
      </w:r>
      <w:r w:rsidR="000F370F">
        <w:rPr>
          <w:rFonts w:eastAsia="Times New Roman" w:cs="Times New Roman"/>
          <w:snapToGrid/>
          <w:color w:val="auto"/>
          <w:spacing w:val="-4"/>
          <w:w w:val="100"/>
        </w:rPr>
        <w:t>фондами представлена в таблице 2</w:t>
      </w:r>
      <w:r w:rsidRPr="00673EF2">
        <w:rPr>
          <w:rFonts w:eastAsia="Times New Roman" w:cs="Times New Roman"/>
          <w:snapToGrid/>
          <w:color w:val="auto"/>
          <w:spacing w:val="-4"/>
          <w:w w:val="100"/>
        </w:rPr>
        <w:t>2.</w:t>
      </w:r>
    </w:p>
    <w:p w:rsidR="00673EF2" w:rsidRPr="00673EF2" w:rsidRDefault="00673EF2" w:rsidP="00673EF2">
      <w:pPr>
        <w:spacing w:line="360" w:lineRule="auto"/>
        <w:jc w:val="both"/>
        <w:rPr>
          <w:rFonts w:eastAsia="Times New Roman" w:cs="Times New Roman"/>
          <w:snapToGrid/>
          <w:color w:val="auto"/>
          <w:w w:val="100"/>
        </w:rPr>
      </w:pPr>
    </w:p>
    <w:p w:rsidR="000F370F" w:rsidRDefault="000F370F" w:rsidP="00673EF2">
      <w:pPr>
        <w:spacing w:line="360" w:lineRule="auto"/>
        <w:jc w:val="both"/>
        <w:rPr>
          <w:rFonts w:eastAsia="Times New Roman" w:cs="Times New Roman"/>
          <w:snapToGrid/>
          <w:color w:val="auto"/>
          <w:w w:val="100"/>
        </w:rPr>
      </w:pPr>
    </w:p>
    <w:p w:rsidR="000F370F" w:rsidRDefault="000F370F" w:rsidP="00673EF2">
      <w:pPr>
        <w:spacing w:line="360" w:lineRule="auto"/>
        <w:jc w:val="both"/>
        <w:rPr>
          <w:rFonts w:eastAsia="Times New Roman" w:cs="Times New Roman"/>
          <w:snapToGrid/>
          <w:color w:val="auto"/>
          <w:w w:val="100"/>
        </w:rPr>
      </w:pPr>
    </w:p>
    <w:p w:rsidR="00673EF2" w:rsidRPr="00673EF2" w:rsidRDefault="000F370F" w:rsidP="000F370F">
      <w:pPr>
        <w:spacing w:line="360" w:lineRule="auto"/>
        <w:ind w:firstLine="708"/>
        <w:jc w:val="both"/>
        <w:rPr>
          <w:rFonts w:eastAsia="Times New Roman" w:cs="Times New Roman"/>
          <w:snapToGrid/>
          <w:color w:val="auto"/>
          <w:w w:val="100"/>
        </w:rPr>
      </w:pPr>
      <w:r>
        <w:rPr>
          <w:rFonts w:eastAsia="Times New Roman" w:cs="Times New Roman"/>
          <w:snapToGrid/>
          <w:color w:val="auto"/>
          <w:w w:val="100"/>
        </w:rPr>
        <w:lastRenderedPageBreak/>
        <w:t>Таблица 2</w:t>
      </w:r>
      <w:r w:rsidR="00673EF2" w:rsidRPr="00673EF2">
        <w:rPr>
          <w:rFonts w:eastAsia="Times New Roman" w:cs="Times New Roman"/>
          <w:snapToGrid/>
          <w:color w:val="auto"/>
          <w:w w:val="100"/>
        </w:rPr>
        <w:t>2 – Система внутреннего контроля расчётов с внебюджетными фондами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8751"/>
      </w:tblGrid>
      <w:tr w:rsidR="00673EF2" w:rsidRPr="00673EF2" w:rsidTr="000F370F">
        <w:trPr>
          <w:trHeight w:val="264"/>
        </w:trPr>
        <w:tc>
          <w:tcPr>
            <w:tcW w:w="1384" w:type="dxa"/>
          </w:tcPr>
          <w:p w:rsidR="00673EF2" w:rsidRPr="00673EF2" w:rsidRDefault="00673EF2" w:rsidP="00673EF2">
            <w:pPr>
              <w:jc w:val="center"/>
              <w:rPr>
                <w:rFonts w:eastAsia="Times New Roman" w:cs="Times New Roman"/>
                <w:snapToGrid/>
                <w:color w:val="auto"/>
                <w:w w:val="100"/>
                <w:sz w:val="24"/>
                <w:szCs w:val="24"/>
              </w:rPr>
            </w:pPr>
            <w:r w:rsidRPr="00673EF2">
              <w:rPr>
                <w:rFonts w:eastAsia="Times New Roman" w:cs="Times New Roman"/>
                <w:snapToGrid/>
                <w:color w:val="auto"/>
                <w:w w:val="100"/>
                <w:sz w:val="24"/>
                <w:szCs w:val="24"/>
              </w:rPr>
              <w:t>1</w:t>
            </w:r>
          </w:p>
        </w:tc>
        <w:tc>
          <w:tcPr>
            <w:tcW w:w="8751" w:type="dxa"/>
          </w:tcPr>
          <w:p w:rsidR="00673EF2" w:rsidRPr="00673EF2" w:rsidRDefault="00673EF2" w:rsidP="00673EF2">
            <w:pPr>
              <w:jc w:val="center"/>
              <w:rPr>
                <w:rFonts w:eastAsia="Times New Roman" w:cs="Times New Roman"/>
                <w:snapToGrid/>
                <w:color w:val="auto"/>
                <w:w w:val="100"/>
                <w:sz w:val="24"/>
                <w:szCs w:val="24"/>
              </w:rPr>
            </w:pPr>
            <w:r w:rsidRPr="00673EF2">
              <w:rPr>
                <w:rFonts w:eastAsia="Times New Roman" w:cs="Times New Roman"/>
                <w:snapToGrid/>
                <w:color w:val="auto"/>
                <w:w w:val="100"/>
                <w:sz w:val="24"/>
                <w:szCs w:val="24"/>
              </w:rPr>
              <w:t>2</w:t>
            </w:r>
          </w:p>
        </w:tc>
      </w:tr>
      <w:tr w:rsidR="00673EF2" w:rsidRPr="00673EF2" w:rsidTr="000F370F">
        <w:tc>
          <w:tcPr>
            <w:tcW w:w="10135" w:type="dxa"/>
            <w:gridSpan w:val="2"/>
          </w:tcPr>
          <w:p w:rsidR="00673EF2" w:rsidRPr="00673EF2" w:rsidRDefault="00673EF2" w:rsidP="00673EF2">
            <w:pPr>
              <w:numPr>
                <w:ilvl w:val="0"/>
                <w:numId w:val="38"/>
              </w:numPr>
              <w:autoSpaceDE w:val="0"/>
              <w:autoSpaceDN w:val="0"/>
              <w:adjustRightInd w:val="0"/>
              <w:spacing w:after="200" w:line="276" w:lineRule="auto"/>
              <w:jc w:val="center"/>
              <w:rPr>
                <w:rFonts w:eastAsia="Times New Roman" w:cs="Times New Roman"/>
                <w:b/>
                <w:bCs/>
                <w:snapToGrid/>
                <w:color w:val="auto"/>
                <w:w w:val="100"/>
                <w:sz w:val="24"/>
                <w:szCs w:val="24"/>
              </w:rPr>
            </w:pPr>
            <w:r w:rsidRPr="00673EF2">
              <w:rPr>
                <w:rFonts w:eastAsia="Times New Roman" w:cs="Times New Roman"/>
                <w:b/>
                <w:bCs/>
                <w:snapToGrid/>
                <w:color w:val="auto"/>
                <w:w w:val="100"/>
                <w:sz w:val="24"/>
                <w:szCs w:val="24"/>
              </w:rPr>
              <w:t>Проверка правильности формирования базы для исчисления страховых взносов</w:t>
            </w:r>
          </w:p>
          <w:p w:rsidR="00673EF2" w:rsidRPr="00673EF2" w:rsidRDefault="00673EF2" w:rsidP="00673EF2">
            <w:pPr>
              <w:jc w:val="center"/>
              <w:rPr>
                <w:rFonts w:eastAsia="Times New Roman" w:cs="Times New Roman"/>
                <w:snapToGrid/>
                <w:color w:val="auto"/>
                <w:w w:val="100"/>
                <w:sz w:val="24"/>
                <w:szCs w:val="24"/>
              </w:rPr>
            </w:pPr>
            <w:r w:rsidRPr="00673EF2">
              <w:rPr>
                <w:rFonts w:eastAsia="Times New Roman" w:cs="Times New Roman"/>
                <w:b/>
                <w:bCs/>
                <w:snapToGrid/>
                <w:color w:val="auto"/>
                <w:w w:val="100"/>
                <w:sz w:val="24"/>
                <w:szCs w:val="24"/>
              </w:rPr>
              <w:t>в соответствии с действующим законодательством</w:t>
            </w:r>
          </w:p>
        </w:tc>
      </w:tr>
      <w:tr w:rsidR="00673EF2" w:rsidRPr="00673EF2" w:rsidTr="000F370F">
        <w:tc>
          <w:tcPr>
            <w:tcW w:w="1384" w:type="dxa"/>
            <w:tcBorders>
              <w:bottom w:val="single" w:sz="4" w:space="0" w:color="000000"/>
            </w:tcBorders>
          </w:tcPr>
          <w:p w:rsidR="00673EF2" w:rsidRPr="00673EF2" w:rsidRDefault="00673EF2" w:rsidP="00673EF2">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Характер</w:t>
            </w:r>
          </w:p>
        </w:tc>
        <w:tc>
          <w:tcPr>
            <w:tcW w:w="8751" w:type="dxa"/>
            <w:tcBorders>
              <w:bottom w:val="single" w:sz="4" w:space="0" w:color="000000"/>
            </w:tcBorders>
          </w:tcPr>
          <w:p w:rsidR="00673EF2" w:rsidRPr="00673EF2" w:rsidRDefault="00673EF2" w:rsidP="00673EF2">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Проверка расчетов социальных страховых взносов и соответствие их действующему законодательству</w:t>
            </w:r>
          </w:p>
        </w:tc>
      </w:tr>
      <w:tr w:rsidR="00673EF2" w:rsidRPr="00673EF2" w:rsidTr="000F370F">
        <w:tc>
          <w:tcPr>
            <w:tcW w:w="1384" w:type="dxa"/>
            <w:tcBorders>
              <w:bottom w:val="nil"/>
            </w:tcBorders>
          </w:tcPr>
          <w:p w:rsidR="00673EF2" w:rsidRPr="00673EF2" w:rsidRDefault="00673EF2" w:rsidP="00673EF2">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Ход</w:t>
            </w:r>
          </w:p>
        </w:tc>
        <w:tc>
          <w:tcPr>
            <w:tcW w:w="8751" w:type="dxa"/>
            <w:tcBorders>
              <w:bottom w:val="nil"/>
            </w:tcBorders>
          </w:tcPr>
          <w:p w:rsidR="00673EF2" w:rsidRPr="00673EF2" w:rsidRDefault="00673EF2" w:rsidP="00673EF2">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 xml:space="preserve">Проверка операций, при которых наиболее велик риск возникновения ошибок; проверка наличия бухгалтерских проводок, операций, приводящих к сокрытию причитающихся к уплате сумм; проверка наличия и правильности оформления первичных документов; проверка </w:t>
            </w:r>
            <w:proofErr w:type="gramStart"/>
            <w:r w:rsidRPr="00673EF2">
              <w:rPr>
                <w:rFonts w:eastAsia="Times New Roman" w:cs="Times New Roman"/>
                <w:snapToGrid/>
                <w:color w:val="auto"/>
                <w:w w:val="100"/>
                <w:sz w:val="24"/>
                <w:szCs w:val="24"/>
              </w:rPr>
              <w:t>правильности заполнения строк расчетов авансовых платежей</w:t>
            </w:r>
            <w:proofErr w:type="gramEnd"/>
            <w:r w:rsidRPr="00673EF2">
              <w:rPr>
                <w:rFonts w:eastAsia="Times New Roman" w:cs="Times New Roman"/>
                <w:snapToGrid/>
                <w:color w:val="auto"/>
                <w:w w:val="100"/>
                <w:sz w:val="24"/>
                <w:szCs w:val="24"/>
              </w:rPr>
              <w:t xml:space="preserve"> по страховым взносам: исследование любых существенных колебаний в </w:t>
            </w:r>
            <w:proofErr w:type="spellStart"/>
            <w:r w:rsidRPr="00673EF2">
              <w:rPr>
                <w:rFonts w:eastAsia="Times New Roman" w:cs="Times New Roman"/>
                <w:snapToGrid/>
                <w:color w:val="auto"/>
                <w:w w:val="100"/>
                <w:sz w:val="24"/>
                <w:szCs w:val="24"/>
              </w:rPr>
              <w:t>аудируемом</w:t>
            </w:r>
            <w:proofErr w:type="spellEnd"/>
            <w:r w:rsidRPr="00673EF2">
              <w:rPr>
                <w:rFonts w:eastAsia="Times New Roman" w:cs="Times New Roman"/>
                <w:snapToGrid/>
                <w:color w:val="auto"/>
                <w:w w:val="100"/>
                <w:sz w:val="24"/>
                <w:szCs w:val="24"/>
              </w:rPr>
              <w:t xml:space="preserve"> периоде по сравнению с предыдущим; </w:t>
            </w:r>
            <w:proofErr w:type="gramStart"/>
            <w:r w:rsidRPr="00673EF2">
              <w:rPr>
                <w:rFonts w:eastAsia="Times New Roman" w:cs="Times New Roman"/>
                <w:snapToGrid/>
                <w:color w:val="auto"/>
                <w:w w:val="100"/>
                <w:sz w:val="24"/>
                <w:szCs w:val="24"/>
              </w:rPr>
              <w:t>определение видов оплаты труда и других выплат работникам, которые производились в отчетном году; сравнение видов выплат, на которые фактически были начислены страховые взносы, с видами выплат, на которые они должны начисляться или не начисляться в соответствии с действующим законодательством; определение в случае выявления несоответствий размера отклонений по базе начисления страховых взносов</w:t>
            </w:r>
            <w:proofErr w:type="gramEnd"/>
          </w:p>
        </w:tc>
      </w:tr>
      <w:tr w:rsidR="000F370F" w:rsidRPr="00673EF2" w:rsidTr="000F370F">
        <w:tc>
          <w:tcPr>
            <w:tcW w:w="1384" w:type="dxa"/>
            <w:tcBorders>
              <w:top w:val="single" w:sz="4" w:space="0" w:color="000000"/>
              <w:left w:val="single" w:sz="4" w:space="0" w:color="000000"/>
              <w:bottom w:val="nil"/>
              <w:right w:val="single" w:sz="4" w:space="0" w:color="000000"/>
            </w:tcBorders>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Источник</w:t>
            </w:r>
          </w:p>
        </w:tc>
        <w:tc>
          <w:tcPr>
            <w:tcW w:w="8751" w:type="dxa"/>
            <w:tcBorders>
              <w:top w:val="single" w:sz="4" w:space="0" w:color="000000"/>
              <w:left w:val="single" w:sz="4" w:space="0" w:color="000000"/>
              <w:bottom w:val="nil"/>
              <w:right w:val="single" w:sz="4" w:space="0" w:color="000000"/>
            </w:tcBorders>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Расчеты по страховым взносам, расчеты по авансовым платежам страховых взносов; расчетные ведомости по начислению оплаты труда и иных доходов работников организации, отраженных по кредиту счета 70 «Расчеты с персоналом по оплате труда» в корреспонденции с дебетом соответствующих счетов в зависимости от направления произведенных расходов</w:t>
            </w:r>
          </w:p>
        </w:tc>
      </w:tr>
      <w:tr w:rsidR="000F370F" w:rsidRPr="00673EF2" w:rsidTr="000F370F">
        <w:tc>
          <w:tcPr>
            <w:tcW w:w="1384" w:type="dxa"/>
            <w:tcBorders>
              <w:top w:val="single" w:sz="4" w:space="0" w:color="000000"/>
              <w:left w:val="single" w:sz="4" w:space="0" w:color="000000"/>
              <w:bottom w:val="nil"/>
              <w:right w:val="single" w:sz="4" w:space="0" w:color="000000"/>
            </w:tcBorders>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Метод</w:t>
            </w:r>
          </w:p>
        </w:tc>
        <w:tc>
          <w:tcPr>
            <w:tcW w:w="8751" w:type="dxa"/>
            <w:tcBorders>
              <w:top w:val="single" w:sz="4" w:space="0" w:color="000000"/>
              <w:left w:val="single" w:sz="4" w:space="0" w:color="000000"/>
              <w:bottom w:val="nil"/>
              <w:right w:val="single" w:sz="4" w:space="0" w:color="000000"/>
            </w:tcBorders>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Документальная проверка, аналитические процедуры, арифметические расчеты</w:t>
            </w:r>
          </w:p>
        </w:tc>
      </w:tr>
      <w:tr w:rsidR="000F370F" w:rsidRPr="00673EF2" w:rsidTr="000F370F">
        <w:tc>
          <w:tcPr>
            <w:tcW w:w="10135" w:type="dxa"/>
            <w:gridSpan w:val="2"/>
          </w:tcPr>
          <w:p w:rsidR="000F370F" w:rsidRPr="00673EF2" w:rsidRDefault="000F370F" w:rsidP="000F370F">
            <w:pPr>
              <w:jc w:val="center"/>
              <w:rPr>
                <w:rFonts w:eastAsia="Times New Roman" w:cs="Times New Roman"/>
                <w:b/>
                <w:bCs/>
                <w:snapToGrid/>
                <w:color w:val="auto"/>
                <w:w w:val="100"/>
                <w:sz w:val="24"/>
                <w:szCs w:val="24"/>
              </w:rPr>
            </w:pPr>
            <w:r w:rsidRPr="00673EF2">
              <w:rPr>
                <w:rFonts w:eastAsia="Times New Roman" w:cs="Times New Roman"/>
                <w:b/>
                <w:bCs/>
                <w:snapToGrid/>
                <w:color w:val="auto"/>
                <w:w w:val="100"/>
                <w:sz w:val="24"/>
                <w:szCs w:val="24"/>
              </w:rPr>
              <w:t>2. Проверка правильности применения ставок страховых взносов</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Характер</w:t>
            </w:r>
          </w:p>
        </w:tc>
        <w:tc>
          <w:tcPr>
            <w:tcW w:w="8751"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Проверка применения ставок страховых взносов в условиях меняющегося законодательства</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Ход</w:t>
            </w:r>
          </w:p>
        </w:tc>
        <w:tc>
          <w:tcPr>
            <w:tcW w:w="8751"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Установление категории плательщика и исходя из этого размера страхового тарифа</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Источник</w:t>
            </w:r>
          </w:p>
        </w:tc>
        <w:tc>
          <w:tcPr>
            <w:tcW w:w="8751"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Бухгалтерские регистры; договоры; первичная документация</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Метод</w:t>
            </w:r>
          </w:p>
        </w:tc>
        <w:tc>
          <w:tcPr>
            <w:tcW w:w="8751"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Документальная проверка</w:t>
            </w:r>
          </w:p>
        </w:tc>
      </w:tr>
      <w:tr w:rsidR="000F370F" w:rsidRPr="00673EF2" w:rsidTr="000F370F">
        <w:tc>
          <w:tcPr>
            <w:tcW w:w="10135" w:type="dxa"/>
            <w:gridSpan w:val="2"/>
          </w:tcPr>
          <w:p w:rsidR="000F370F" w:rsidRPr="00673EF2" w:rsidRDefault="000F370F" w:rsidP="000F370F">
            <w:pPr>
              <w:autoSpaceDE w:val="0"/>
              <w:autoSpaceDN w:val="0"/>
              <w:adjustRightInd w:val="0"/>
              <w:jc w:val="center"/>
              <w:rPr>
                <w:rFonts w:eastAsia="Times New Roman" w:cs="Times New Roman"/>
                <w:b/>
                <w:bCs/>
                <w:snapToGrid/>
                <w:color w:val="auto"/>
                <w:w w:val="100"/>
                <w:sz w:val="24"/>
                <w:szCs w:val="24"/>
              </w:rPr>
            </w:pPr>
            <w:r w:rsidRPr="00673EF2">
              <w:rPr>
                <w:rFonts w:eastAsia="Times New Roman" w:cs="Times New Roman"/>
                <w:b/>
                <w:bCs/>
                <w:snapToGrid/>
                <w:color w:val="auto"/>
                <w:w w:val="100"/>
                <w:sz w:val="24"/>
                <w:szCs w:val="24"/>
              </w:rPr>
              <w:t>3. Проверка выплат, связанных с возмещением расходов на служебные командировки,</w:t>
            </w:r>
          </w:p>
          <w:p w:rsidR="000F370F" w:rsidRPr="00673EF2" w:rsidRDefault="000F370F" w:rsidP="000F370F">
            <w:pPr>
              <w:autoSpaceDE w:val="0"/>
              <w:autoSpaceDN w:val="0"/>
              <w:adjustRightInd w:val="0"/>
              <w:jc w:val="center"/>
              <w:rPr>
                <w:rFonts w:eastAsia="Times New Roman" w:cs="Times New Roman"/>
                <w:b/>
                <w:bCs/>
                <w:snapToGrid/>
                <w:color w:val="auto"/>
                <w:w w:val="100"/>
                <w:sz w:val="24"/>
                <w:szCs w:val="24"/>
              </w:rPr>
            </w:pPr>
            <w:r w:rsidRPr="00673EF2">
              <w:rPr>
                <w:rFonts w:eastAsia="Times New Roman" w:cs="Times New Roman"/>
                <w:b/>
                <w:bCs/>
                <w:snapToGrid/>
                <w:color w:val="auto"/>
                <w:w w:val="100"/>
                <w:sz w:val="24"/>
                <w:szCs w:val="24"/>
              </w:rPr>
              <w:t>и других выплат, носящих компенсационный характер, которые не подлежат обложению</w:t>
            </w:r>
          </w:p>
          <w:p w:rsidR="000F370F" w:rsidRPr="00673EF2" w:rsidRDefault="000F370F" w:rsidP="000F370F">
            <w:pPr>
              <w:jc w:val="center"/>
              <w:rPr>
                <w:rFonts w:eastAsia="Times New Roman" w:cs="Times New Roman"/>
                <w:snapToGrid/>
                <w:color w:val="auto"/>
                <w:w w:val="100"/>
                <w:sz w:val="24"/>
                <w:szCs w:val="24"/>
              </w:rPr>
            </w:pPr>
            <w:r w:rsidRPr="00673EF2">
              <w:rPr>
                <w:rFonts w:eastAsia="Times New Roman" w:cs="Times New Roman"/>
                <w:b/>
                <w:bCs/>
                <w:snapToGrid/>
                <w:color w:val="auto"/>
                <w:w w:val="100"/>
                <w:sz w:val="24"/>
                <w:szCs w:val="24"/>
              </w:rPr>
              <w:t>страховыми взносами в пределах норм</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Характер</w:t>
            </w:r>
          </w:p>
        </w:tc>
        <w:tc>
          <w:tcPr>
            <w:tcW w:w="8751"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Выборочный подсчет выплат и сверка с расчетами</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Ход</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Проверка записей, документов, проверка точности арифметических расчетов в первичных документах и</w:t>
            </w:r>
            <w:r w:rsidRPr="00673EF2">
              <w:rPr>
                <w:rFonts w:ascii="TimesNewRomanPSMT" w:eastAsia="Times New Roman" w:hAnsi="TimesNewRomanPSMT" w:cs="TimesNewRomanPSMT"/>
                <w:snapToGrid/>
                <w:color w:val="auto"/>
                <w:w w:val="100"/>
                <w:sz w:val="18"/>
                <w:szCs w:val="18"/>
              </w:rPr>
              <w:t xml:space="preserve"> </w:t>
            </w:r>
            <w:r w:rsidRPr="00673EF2">
              <w:rPr>
                <w:rFonts w:eastAsia="Times New Roman" w:cs="Times New Roman"/>
                <w:snapToGrid/>
                <w:color w:val="auto"/>
                <w:w w:val="100"/>
                <w:sz w:val="24"/>
                <w:szCs w:val="24"/>
              </w:rPr>
              <w:t>бухгалтерских записях либо выполнение аудитором самостоятельных расчетов; анализ и оценка полученной информации; исследование важнейших финансовых и экономических показателей проверяемого лица с целью выявления необычных и (или) неправильно отраженных в бухгалтерском учете хозяйственных операций: выявление причин таких ошибок и искажений</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Источник</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 xml:space="preserve">«Приказ (распоряжение) о направлении работника в командировку» № Т-9, «Приказ (распоряжение) о направлении работников в командировку» №Т-9а; «Командировочное удостоверение» № Т-10, «Служебное задание для направления в командировку и отчет о его выполнении» № Т-10а; авансовые отчеты </w:t>
            </w:r>
            <w:proofErr w:type="gramStart"/>
            <w:r w:rsidRPr="00673EF2">
              <w:rPr>
                <w:rFonts w:eastAsia="Times New Roman" w:cs="Times New Roman"/>
                <w:snapToGrid/>
                <w:color w:val="auto"/>
                <w:w w:val="100"/>
                <w:sz w:val="24"/>
                <w:szCs w:val="24"/>
              </w:rPr>
              <w:t>с</w:t>
            </w:r>
            <w:proofErr w:type="gramEnd"/>
          </w:p>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приложенными к ним первичными документами; кассовая книга; расходные кассовые ордера; закупочные акты и другие необходимые документы</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lastRenderedPageBreak/>
              <w:t>Метод</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Прослеживание, арифметические расчеты, аналитические процедуры</w:t>
            </w:r>
          </w:p>
        </w:tc>
      </w:tr>
      <w:tr w:rsidR="000F370F" w:rsidRPr="00673EF2" w:rsidTr="000F370F">
        <w:tc>
          <w:tcPr>
            <w:tcW w:w="10135" w:type="dxa"/>
            <w:gridSpan w:val="2"/>
          </w:tcPr>
          <w:p w:rsidR="000F370F" w:rsidRPr="00673EF2" w:rsidRDefault="000F370F" w:rsidP="000F370F">
            <w:pPr>
              <w:autoSpaceDE w:val="0"/>
              <w:autoSpaceDN w:val="0"/>
              <w:adjustRightInd w:val="0"/>
              <w:jc w:val="center"/>
              <w:rPr>
                <w:rFonts w:eastAsia="Times New Roman" w:cs="Times New Roman"/>
                <w:b/>
                <w:bCs/>
                <w:snapToGrid/>
                <w:color w:val="auto"/>
                <w:w w:val="100"/>
                <w:sz w:val="24"/>
                <w:szCs w:val="24"/>
              </w:rPr>
            </w:pPr>
            <w:r w:rsidRPr="00673EF2">
              <w:rPr>
                <w:rFonts w:eastAsia="Times New Roman" w:cs="Times New Roman"/>
                <w:b/>
                <w:bCs/>
                <w:snapToGrid/>
                <w:color w:val="auto"/>
                <w:w w:val="100"/>
                <w:sz w:val="24"/>
                <w:szCs w:val="24"/>
              </w:rPr>
              <w:t>4. Проверка законности назначения и правильности расчета пособий, финансирование</w:t>
            </w:r>
          </w:p>
          <w:p w:rsidR="000F370F" w:rsidRPr="00673EF2" w:rsidRDefault="000F370F" w:rsidP="000F370F">
            <w:pPr>
              <w:autoSpaceDE w:val="0"/>
              <w:autoSpaceDN w:val="0"/>
              <w:adjustRightInd w:val="0"/>
              <w:jc w:val="center"/>
              <w:rPr>
                <w:rFonts w:eastAsia="Times New Roman" w:cs="Times New Roman"/>
                <w:snapToGrid/>
                <w:color w:val="auto"/>
                <w:w w:val="100"/>
                <w:sz w:val="24"/>
                <w:szCs w:val="24"/>
              </w:rPr>
            </w:pPr>
            <w:r w:rsidRPr="00673EF2">
              <w:rPr>
                <w:rFonts w:eastAsia="Times New Roman" w:cs="Times New Roman"/>
                <w:b/>
                <w:bCs/>
                <w:snapToGrid/>
                <w:color w:val="auto"/>
                <w:w w:val="100"/>
                <w:sz w:val="24"/>
                <w:szCs w:val="24"/>
              </w:rPr>
              <w:t>которых осуществляется за счет средств социальных внебюджетных фондов</w:t>
            </w:r>
          </w:p>
        </w:tc>
      </w:tr>
      <w:tr w:rsidR="000F370F" w:rsidRPr="00673EF2" w:rsidTr="000F370F">
        <w:tc>
          <w:tcPr>
            <w:tcW w:w="1384" w:type="dxa"/>
            <w:tcBorders>
              <w:bottom w:val="single" w:sz="4" w:space="0" w:color="000000"/>
            </w:tcBorders>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Характер</w:t>
            </w:r>
          </w:p>
        </w:tc>
        <w:tc>
          <w:tcPr>
            <w:tcW w:w="8751" w:type="dxa"/>
            <w:tcBorders>
              <w:bottom w:val="single" w:sz="4" w:space="0" w:color="000000"/>
            </w:tcBorders>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Проверка расчетов, финансируемых внебюджетными фондами</w:t>
            </w:r>
          </w:p>
        </w:tc>
      </w:tr>
      <w:tr w:rsidR="000F370F" w:rsidRPr="00673EF2" w:rsidTr="000F370F">
        <w:tc>
          <w:tcPr>
            <w:tcW w:w="1384" w:type="dxa"/>
            <w:tcBorders>
              <w:bottom w:val="nil"/>
            </w:tcBorders>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Ход</w:t>
            </w:r>
          </w:p>
        </w:tc>
        <w:tc>
          <w:tcPr>
            <w:tcW w:w="8751" w:type="dxa"/>
            <w:tcBorders>
              <w:bottom w:val="nil"/>
            </w:tcBorders>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Проверка достоверности арифметических расчетов в первичных документах и бухгалтерских записях: анализ и оценка полученной информации; исследование важнейших финансовых и экономических показателей проверяемого лица с целью выявления необычных и (или) неправильно отраженных в бухгалтерском учете хозяйственных операций: выявление причин таких искажений</w:t>
            </w:r>
          </w:p>
        </w:tc>
      </w:tr>
    </w:tbl>
    <w:tbl>
      <w:tblPr>
        <w:tblpPr w:leftFromText="180" w:rightFromText="180" w:vertAnchor="text" w:tblpY="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8751"/>
      </w:tblGrid>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Источник</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 xml:space="preserve">Листки нетрудоспособности, больничные листки; документы по назначению и выплате пособий и другие необходимые документы; карточка счета 69 "Расчеты по социальному страхованию и обеспечению"; отчет об использовании сумм страховых взносов на обязательное страхование от несчастных случаев на производстве и профзаболеваний, на финансирование принудительных мер по сокращению травм на производстве и профзаболеваний (утвержден Постановлением ФСС России от 23 марта 2003 г. № 33); декларация </w:t>
            </w:r>
            <w:proofErr w:type="gramStart"/>
            <w:r w:rsidRPr="00673EF2">
              <w:rPr>
                <w:rFonts w:eastAsia="Times New Roman" w:cs="Times New Roman"/>
                <w:snapToGrid/>
                <w:color w:val="auto"/>
                <w:w w:val="100"/>
                <w:sz w:val="24"/>
                <w:szCs w:val="24"/>
              </w:rPr>
              <w:t>по</w:t>
            </w:r>
            <w:proofErr w:type="gramEnd"/>
            <w:r w:rsidRPr="00673EF2">
              <w:rPr>
                <w:rFonts w:eastAsia="Times New Roman" w:cs="Times New Roman"/>
                <w:snapToGrid/>
                <w:color w:val="auto"/>
                <w:w w:val="100"/>
                <w:sz w:val="24"/>
                <w:szCs w:val="24"/>
              </w:rPr>
              <w:t xml:space="preserve"> страховым</w:t>
            </w:r>
          </w:p>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взносам на обязательное пенсионное страхование (</w:t>
            </w:r>
            <w:proofErr w:type="gramStart"/>
            <w:r w:rsidRPr="00673EF2">
              <w:rPr>
                <w:rFonts w:eastAsia="Times New Roman" w:cs="Times New Roman"/>
                <w:snapToGrid/>
                <w:color w:val="auto"/>
                <w:w w:val="100"/>
                <w:sz w:val="24"/>
                <w:szCs w:val="24"/>
              </w:rPr>
              <w:t>утверждена</w:t>
            </w:r>
            <w:proofErr w:type="gramEnd"/>
            <w:r w:rsidRPr="00673EF2">
              <w:rPr>
                <w:rFonts w:eastAsia="Times New Roman" w:cs="Times New Roman"/>
                <w:snapToGrid/>
                <w:color w:val="auto"/>
                <w:w w:val="100"/>
                <w:sz w:val="24"/>
                <w:szCs w:val="24"/>
              </w:rPr>
              <w:t xml:space="preserve"> Приказом МНС России от 26 декабря 2002 г. № БГ-3- 05/747); расчет авансовых платежей по страховым взносам на обязательное пенсионное страхование (утвержден Приказом МНС России от 28 марта 2002 г. № БГ - 3 05/153)</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Метод</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Проверка арифметических расчетов, аналитические процедуры, проверка документов</w:t>
            </w:r>
          </w:p>
        </w:tc>
      </w:tr>
      <w:tr w:rsidR="000F370F" w:rsidRPr="00673EF2" w:rsidTr="000F370F">
        <w:tc>
          <w:tcPr>
            <w:tcW w:w="10135" w:type="dxa"/>
            <w:gridSpan w:val="2"/>
          </w:tcPr>
          <w:p w:rsidR="000F370F" w:rsidRPr="00673EF2" w:rsidRDefault="000F370F" w:rsidP="000F370F">
            <w:pPr>
              <w:autoSpaceDE w:val="0"/>
              <w:autoSpaceDN w:val="0"/>
              <w:adjustRightInd w:val="0"/>
              <w:jc w:val="center"/>
              <w:rPr>
                <w:rFonts w:eastAsia="Times New Roman" w:cs="Times New Roman"/>
                <w:snapToGrid/>
                <w:color w:val="auto"/>
                <w:w w:val="100"/>
                <w:sz w:val="24"/>
                <w:szCs w:val="24"/>
              </w:rPr>
            </w:pPr>
            <w:r w:rsidRPr="00673EF2">
              <w:rPr>
                <w:rFonts w:eastAsia="Times New Roman" w:cs="Times New Roman"/>
                <w:b/>
                <w:bCs/>
                <w:snapToGrid/>
                <w:color w:val="auto"/>
                <w:w w:val="100"/>
                <w:sz w:val="24"/>
                <w:szCs w:val="24"/>
              </w:rPr>
              <w:t>5. Выборочная проверка расчетных ведомостей по начислению оплаты труда</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Характер</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Проверка наличия нижеуказанных документов и осуществление аудита доплат, размеров и условий, выплаты которых предприятия устанавливает самостоятельно и фиксирует их в коллективном договоре</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Ход</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Подтверждение достоверности произведенных расчетов и используемых в расчетах показателей. При этом изучаются первичные документы, которые являются основанием для начисления заработной платы. Особое внимание обращается на правильность их заполнения, соответствие требованиям нормативных документов по начислению и выплате заработной платы; при проверке первичных документов устанавливается наличие подписей должностных лиц, ответственных за учет выполненных работ, правильность заполнения всех реквизитов (нет ли в документах подчисток, неоговоренных исправлений); анализируются наряды на сдельную работу по датам их выдачи, сопоставляются фамилии рабочих в нарядах и табелях учета рабочего времени с данными учета личного состава. Определение, нет ли случаев включения вымышленных лиц; нет ли повторного включения сумм по ранее начисленным документам; определение неточностей в подсчетах в первичных документах или расчетных ведомостях</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Источник</w:t>
            </w:r>
          </w:p>
        </w:tc>
        <w:tc>
          <w:tcPr>
            <w:tcW w:w="8751" w:type="dxa"/>
          </w:tcPr>
          <w:p w:rsidR="000F370F" w:rsidRPr="00673EF2" w:rsidRDefault="000F370F" w:rsidP="000F370F">
            <w:pPr>
              <w:autoSpaceDE w:val="0"/>
              <w:autoSpaceDN w:val="0"/>
              <w:adjustRightInd w:val="0"/>
              <w:rPr>
                <w:rFonts w:eastAsia="Times New Roman" w:cs="Times New Roman"/>
                <w:snapToGrid/>
                <w:color w:val="auto"/>
                <w:w w:val="100"/>
                <w:sz w:val="24"/>
                <w:szCs w:val="24"/>
              </w:rPr>
            </w:pPr>
            <w:r w:rsidRPr="00673EF2">
              <w:rPr>
                <w:rFonts w:eastAsia="Times New Roman" w:cs="Times New Roman"/>
                <w:snapToGrid/>
                <w:color w:val="auto"/>
                <w:w w:val="100"/>
                <w:sz w:val="24"/>
                <w:szCs w:val="24"/>
              </w:rPr>
              <w:t>Расчетные ведомости по начислению оплаты труда; индивидуальные карточки учета сумм начисленных выплат и сумм начисленных страховых взносов; журнал-ордер №10; табель учета рабочего времени; наряд на сдельную работу; лист на доплату (выписанный на бригаду или работника)</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Метод</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Проверка соблюдения правил учета отдельных хозяйственных операций, арифметический расчет</w:t>
            </w:r>
          </w:p>
        </w:tc>
      </w:tr>
      <w:tr w:rsidR="000F370F" w:rsidRPr="00673EF2" w:rsidTr="000F370F">
        <w:tc>
          <w:tcPr>
            <w:tcW w:w="10135" w:type="dxa"/>
            <w:gridSpan w:val="2"/>
          </w:tcPr>
          <w:p w:rsidR="000F370F" w:rsidRPr="00673EF2" w:rsidRDefault="000F370F" w:rsidP="000F370F">
            <w:pPr>
              <w:autoSpaceDE w:val="0"/>
              <w:autoSpaceDN w:val="0"/>
              <w:adjustRightInd w:val="0"/>
              <w:jc w:val="center"/>
              <w:rPr>
                <w:rFonts w:eastAsia="Times New Roman" w:cs="Times New Roman"/>
                <w:snapToGrid/>
                <w:color w:val="auto"/>
                <w:w w:val="100"/>
                <w:sz w:val="24"/>
                <w:szCs w:val="24"/>
              </w:rPr>
            </w:pPr>
            <w:r w:rsidRPr="00673EF2">
              <w:rPr>
                <w:rFonts w:eastAsia="Times New Roman" w:cs="Times New Roman"/>
                <w:b/>
                <w:bCs/>
                <w:snapToGrid/>
                <w:color w:val="auto"/>
                <w:w w:val="100"/>
                <w:sz w:val="24"/>
                <w:szCs w:val="24"/>
              </w:rPr>
              <w:t>6. Проверка правомерности применения льгот при расчете и уплате страховых взносов</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Характер</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Проверка правильности применения льгот в соответствии с действующим законодательством</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Ход</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 xml:space="preserve">Проверка наличия необходимых документов (справок независимых экспертов, приказов руководителя, бухгалтерских регистров), подтверждающих правомерность применения налоговых льгот; соответствие расчета </w:t>
            </w:r>
            <w:proofErr w:type="spellStart"/>
            <w:r w:rsidRPr="00673EF2">
              <w:rPr>
                <w:rFonts w:eastAsia="Times New Roman" w:cs="Times New Roman"/>
                <w:snapToGrid/>
                <w:color w:val="auto"/>
                <w:w w:val="100"/>
                <w:sz w:val="24"/>
                <w:szCs w:val="24"/>
              </w:rPr>
              <w:t>льготируемых</w:t>
            </w:r>
            <w:proofErr w:type="spellEnd"/>
            <w:r w:rsidRPr="00673EF2">
              <w:rPr>
                <w:rFonts w:eastAsia="Times New Roman" w:cs="Times New Roman"/>
                <w:snapToGrid/>
                <w:color w:val="auto"/>
                <w:w w:val="100"/>
                <w:sz w:val="24"/>
                <w:szCs w:val="24"/>
              </w:rPr>
              <w:t xml:space="preserve"> </w:t>
            </w:r>
            <w:r w:rsidRPr="00673EF2">
              <w:rPr>
                <w:rFonts w:eastAsia="Times New Roman" w:cs="Times New Roman"/>
                <w:snapToGrid/>
                <w:color w:val="auto"/>
                <w:w w:val="100"/>
                <w:sz w:val="24"/>
                <w:szCs w:val="24"/>
              </w:rPr>
              <w:lastRenderedPageBreak/>
              <w:t>показателей в выходных документах данным бухгалтерских регистров</w:t>
            </w:r>
          </w:p>
        </w:tc>
      </w:tr>
      <w:tr w:rsidR="000F370F" w:rsidRPr="00673EF2" w:rsidTr="000F370F">
        <w:tc>
          <w:tcPr>
            <w:tcW w:w="1384" w:type="dxa"/>
            <w:tcBorders>
              <w:bottom w:val="single" w:sz="4" w:space="0" w:color="000000"/>
            </w:tcBorders>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lastRenderedPageBreak/>
              <w:t>Источник</w:t>
            </w:r>
          </w:p>
        </w:tc>
        <w:tc>
          <w:tcPr>
            <w:tcW w:w="8751" w:type="dxa"/>
            <w:tcBorders>
              <w:bottom w:val="single" w:sz="4" w:space="0" w:color="000000"/>
            </w:tcBorders>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Декларации по страховым взносам; справки независимого эксперта; бухгалтерские регистры; первичная документация</w:t>
            </w:r>
          </w:p>
        </w:tc>
      </w:tr>
      <w:tr w:rsidR="000F370F" w:rsidRPr="00673EF2" w:rsidTr="000F370F">
        <w:tc>
          <w:tcPr>
            <w:tcW w:w="1384" w:type="dxa"/>
            <w:tcBorders>
              <w:bottom w:val="nil"/>
            </w:tcBorders>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Метод</w:t>
            </w:r>
          </w:p>
        </w:tc>
        <w:tc>
          <w:tcPr>
            <w:tcW w:w="8751" w:type="dxa"/>
            <w:tcBorders>
              <w:bottom w:val="nil"/>
            </w:tcBorders>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Устный опрос, прослеживание, документальная проверка, арифметические расчеты, аналитические процедуры</w:t>
            </w:r>
          </w:p>
        </w:tc>
      </w:tr>
    </w:tbl>
    <w:tbl>
      <w:tblPr>
        <w:tblpPr w:leftFromText="180" w:rightFromText="180" w:vertAnchor="text" w:horzAnchor="margin" w:tblpY="15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8751"/>
      </w:tblGrid>
      <w:tr w:rsidR="000F370F" w:rsidRPr="00673EF2" w:rsidTr="000F370F">
        <w:tc>
          <w:tcPr>
            <w:tcW w:w="10135" w:type="dxa"/>
            <w:gridSpan w:val="2"/>
          </w:tcPr>
          <w:p w:rsidR="000F370F" w:rsidRPr="00673EF2" w:rsidRDefault="000F370F" w:rsidP="000F370F">
            <w:pPr>
              <w:autoSpaceDE w:val="0"/>
              <w:autoSpaceDN w:val="0"/>
              <w:adjustRightInd w:val="0"/>
              <w:jc w:val="center"/>
              <w:rPr>
                <w:rFonts w:eastAsia="Times New Roman" w:cs="Times New Roman"/>
                <w:snapToGrid/>
                <w:color w:val="auto"/>
                <w:w w:val="100"/>
                <w:sz w:val="24"/>
                <w:szCs w:val="24"/>
              </w:rPr>
            </w:pPr>
            <w:r w:rsidRPr="00673EF2">
              <w:rPr>
                <w:rFonts w:eastAsia="Times New Roman" w:cs="Times New Roman"/>
                <w:b/>
                <w:bCs/>
                <w:snapToGrid/>
                <w:color w:val="auto"/>
                <w:w w:val="100"/>
                <w:sz w:val="24"/>
                <w:szCs w:val="24"/>
              </w:rPr>
              <w:t>7. Проверка правильности начисления, полноты и своевременности перечисления страховых платежей</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Характер</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Проверка соблюдения порядка и сроков уплаты страховых взносов</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Ход</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proofErr w:type="gramStart"/>
            <w:r w:rsidRPr="00673EF2">
              <w:rPr>
                <w:rFonts w:eastAsia="Times New Roman" w:cs="Times New Roman"/>
                <w:snapToGrid/>
                <w:color w:val="auto"/>
                <w:w w:val="100"/>
                <w:sz w:val="24"/>
                <w:szCs w:val="24"/>
              </w:rPr>
              <w:t>Проведение сопоставления данных, полученных при расчете базы исчисления страховых взносов организации, с учетными данными, отраженными в регистрах бухгалтерского учета по кредиту счета 69 «Расчеты по социальному страхованию и обеспечению»; проверка своевременности уплаты страховых взносов; проверка правильности исчисления страховых взносов по срокам уплаты: соответствие сальдо обязательств по каждому взносу на конец отчетного периода в учете плательщика с данными внебюджетных фондов</w:t>
            </w:r>
            <w:proofErr w:type="gramEnd"/>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Источник</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Декларации по страховым взносам; расчеты по авансовым платежам страховых взносов; акты сверки с внебюджетными фондами</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Метод</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Документальная проверка, арифметические расчеты, аналитические процедуры</w:t>
            </w:r>
          </w:p>
        </w:tc>
      </w:tr>
      <w:tr w:rsidR="000F370F" w:rsidRPr="00673EF2" w:rsidTr="000F370F">
        <w:tc>
          <w:tcPr>
            <w:tcW w:w="10135" w:type="dxa"/>
            <w:gridSpan w:val="2"/>
          </w:tcPr>
          <w:p w:rsidR="000F370F" w:rsidRPr="00673EF2" w:rsidRDefault="000F370F" w:rsidP="000F370F">
            <w:pPr>
              <w:autoSpaceDE w:val="0"/>
              <w:autoSpaceDN w:val="0"/>
              <w:adjustRightInd w:val="0"/>
              <w:jc w:val="center"/>
              <w:rPr>
                <w:rFonts w:eastAsia="Times New Roman" w:cs="Times New Roman"/>
                <w:snapToGrid/>
                <w:color w:val="auto"/>
                <w:w w:val="100"/>
                <w:sz w:val="24"/>
                <w:szCs w:val="24"/>
              </w:rPr>
            </w:pPr>
            <w:r w:rsidRPr="00673EF2">
              <w:rPr>
                <w:rFonts w:eastAsia="Times New Roman" w:cs="Times New Roman"/>
                <w:b/>
                <w:bCs/>
                <w:snapToGrid/>
                <w:color w:val="auto"/>
                <w:w w:val="100"/>
                <w:sz w:val="24"/>
                <w:szCs w:val="24"/>
              </w:rPr>
              <w:t>8. Проверка правильности ведения аналитического и синтетического учета по счету учета страховых взносов</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Характер</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Проверка правильности ведения аналитического и синтетического учета</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Ход</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 xml:space="preserve">Расчеты с государственными внебюджетными фондами ведутся на балансовом счете 69 «Расчеты по социальному страхованию и обеспечению», к которому открываются субсчета согласно утвержденному на предприятии Плану счетов. По кредиту счета 69 должны отражаться суммы начисленных страховых взносов в социальные внебюджетные фонды, а также суммы, полученные в случае превышения соответствующих расходов над отчислениями. По дебету счета 69 должны отражаться перечисленные суммы платежей. При проверке правильности составления бухгалтерских записей особое внимание обращается на отнесение этих платежей на соответствующие источники финансирования произведенных выплат работникам. Необходимо проконтролировать ведение аналитического учета депонированной заработной платы по реестру </w:t>
            </w:r>
            <w:proofErr w:type="spellStart"/>
            <w:r w:rsidRPr="00673EF2">
              <w:rPr>
                <w:rFonts w:eastAsia="Times New Roman" w:cs="Times New Roman"/>
                <w:snapToGrid/>
                <w:color w:val="auto"/>
                <w:w w:val="100"/>
                <w:sz w:val="24"/>
                <w:szCs w:val="24"/>
              </w:rPr>
              <w:t>невыданной</w:t>
            </w:r>
            <w:proofErr w:type="spellEnd"/>
            <w:r w:rsidRPr="00673EF2">
              <w:rPr>
                <w:rFonts w:eastAsia="Times New Roman" w:cs="Times New Roman"/>
                <w:snapToGrid/>
                <w:color w:val="auto"/>
                <w:w w:val="100"/>
                <w:sz w:val="24"/>
                <w:szCs w:val="24"/>
              </w:rPr>
              <w:t xml:space="preserve"> заработной платы или по депонентским карточкам</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Источник</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Главная книга; журнал-ордер № 10</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Метод</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Документальная проверка</w:t>
            </w:r>
          </w:p>
        </w:tc>
      </w:tr>
      <w:tr w:rsidR="000F370F" w:rsidRPr="00673EF2" w:rsidTr="000F370F">
        <w:tc>
          <w:tcPr>
            <w:tcW w:w="10135" w:type="dxa"/>
            <w:gridSpan w:val="2"/>
          </w:tcPr>
          <w:p w:rsidR="000F370F" w:rsidRPr="00673EF2" w:rsidRDefault="000F370F" w:rsidP="000F370F">
            <w:pPr>
              <w:autoSpaceDE w:val="0"/>
              <w:autoSpaceDN w:val="0"/>
              <w:adjustRightInd w:val="0"/>
              <w:jc w:val="center"/>
              <w:rPr>
                <w:rFonts w:eastAsia="Times New Roman" w:cs="Times New Roman"/>
                <w:b/>
                <w:bCs/>
                <w:snapToGrid/>
                <w:color w:val="auto"/>
                <w:w w:val="100"/>
                <w:sz w:val="24"/>
                <w:szCs w:val="24"/>
              </w:rPr>
            </w:pPr>
            <w:r w:rsidRPr="00673EF2">
              <w:rPr>
                <w:rFonts w:eastAsia="Times New Roman" w:cs="Times New Roman"/>
                <w:b/>
                <w:bCs/>
                <w:snapToGrid/>
                <w:color w:val="auto"/>
                <w:w w:val="100"/>
                <w:sz w:val="24"/>
                <w:szCs w:val="24"/>
              </w:rPr>
              <w:t>9. Проверка соответствия записей Главной книги и Бухгалтерского баланса (ф. №1) данным аналитического и синтетического учета</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Характер</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Сравнительный анализ данных регистров учета и отчетности</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Ход</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 xml:space="preserve">Сводные данные проверяют по Главной книге (счетов 70 и 69). </w:t>
            </w:r>
            <w:proofErr w:type="gramStart"/>
            <w:r w:rsidRPr="00673EF2">
              <w:rPr>
                <w:rFonts w:eastAsia="Times New Roman" w:cs="Times New Roman"/>
                <w:snapToGrid/>
                <w:color w:val="auto"/>
                <w:w w:val="100"/>
                <w:sz w:val="24"/>
                <w:szCs w:val="24"/>
              </w:rPr>
              <w:t>Показатели</w:t>
            </w:r>
            <w:proofErr w:type="gramEnd"/>
            <w:r w:rsidRPr="00673EF2">
              <w:rPr>
                <w:rFonts w:eastAsia="Times New Roman" w:cs="Times New Roman"/>
                <w:snapToGrid/>
                <w:color w:val="auto"/>
                <w:w w:val="100"/>
                <w:sz w:val="24"/>
                <w:szCs w:val="24"/>
              </w:rPr>
              <w:t xml:space="preserve"> как Главной книги, так и Бухгалтерского баланса (ф. № 1) по строкам "Задолженность перед персоналом организации", "Задолженность перед государственными внебюджетными фондами" раздела V пассива и по строке "Прочие дебиторы" раздела II актива (в части долгов за работающими и органами страхования) должны быть тождественны сальдо по этим счетам 70 и 69</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Источник</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Главная книга; журнал-ордер № 10</w:t>
            </w:r>
          </w:p>
        </w:tc>
      </w:tr>
      <w:tr w:rsidR="000F370F" w:rsidRPr="00673EF2" w:rsidTr="000F370F">
        <w:tc>
          <w:tcPr>
            <w:tcW w:w="1384" w:type="dxa"/>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Метод</w:t>
            </w:r>
          </w:p>
        </w:tc>
        <w:tc>
          <w:tcPr>
            <w:tcW w:w="8751" w:type="dxa"/>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Аналитические процедуры</w:t>
            </w:r>
          </w:p>
        </w:tc>
      </w:tr>
      <w:tr w:rsidR="000F370F" w:rsidRPr="00673EF2" w:rsidTr="000F370F">
        <w:tc>
          <w:tcPr>
            <w:tcW w:w="10135" w:type="dxa"/>
            <w:gridSpan w:val="2"/>
            <w:tcBorders>
              <w:bottom w:val="single" w:sz="4" w:space="0" w:color="000000"/>
            </w:tcBorders>
          </w:tcPr>
          <w:p w:rsidR="000F370F" w:rsidRPr="00673EF2" w:rsidRDefault="000F370F" w:rsidP="000F370F">
            <w:pPr>
              <w:autoSpaceDE w:val="0"/>
              <w:autoSpaceDN w:val="0"/>
              <w:adjustRightInd w:val="0"/>
              <w:jc w:val="center"/>
              <w:rPr>
                <w:rFonts w:eastAsia="Times New Roman" w:cs="Times New Roman"/>
                <w:snapToGrid/>
                <w:color w:val="auto"/>
                <w:w w:val="100"/>
                <w:sz w:val="24"/>
                <w:szCs w:val="24"/>
              </w:rPr>
            </w:pPr>
            <w:r w:rsidRPr="00673EF2">
              <w:rPr>
                <w:rFonts w:eastAsia="Times New Roman" w:cs="Times New Roman"/>
                <w:b/>
                <w:bCs/>
                <w:snapToGrid/>
                <w:color w:val="auto"/>
                <w:w w:val="100"/>
                <w:sz w:val="24"/>
                <w:szCs w:val="24"/>
              </w:rPr>
              <w:t>10. Проверка состояния внутреннего контроля</w:t>
            </w:r>
          </w:p>
        </w:tc>
      </w:tr>
      <w:tr w:rsidR="000F370F" w:rsidRPr="00673EF2" w:rsidTr="000F370F">
        <w:tc>
          <w:tcPr>
            <w:tcW w:w="1384" w:type="dxa"/>
            <w:tcBorders>
              <w:bottom w:val="nil"/>
            </w:tcBorders>
          </w:tcPr>
          <w:p w:rsidR="000F370F" w:rsidRPr="00673EF2" w:rsidRDefault="000F370F" w:rsidP="000F370F">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Характер</w:t>
            </w:r>
          </w:p>
        </w:tc>
        <w:tc>
          <w:tcPr>
            <w:tcW w:w="8751" w:type="dxa"/>
            <w:tcBorders>
              <w:bottom w:val="nil"/>
            </w:tcBorders>
          </w:tcPr>
          <w:p w:rsidR="000F370F" w:rsidRPr="00673EF2" w:rsidRDefault="000F370F" w:rsidP="000F370F">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Оценка внутренней службы контроля</w:t>
            </w:r>
          </w:p>
        </w:tc>
      </w:tr>
    </w:tbl>
    <w:p w:rsidR="00673EF2" w:rsidRPr="00673EF2" w:rsidRDefault="00673EF2" w:rsidP="000F370F">
      <w:pPr>
        <w:spacing w:after="200" w:line="276" w:lineRule="auto"/>
        <w:rPr>
          <w:rFonts w:eastAsia="Times New Roman" w:cs="Times New Roman"/>
          <w:snapToGrid/>
          <w:color w:val="auto"/>
          <w:w w:val="100"/>
        </w:rPr>
      </w:pPr>
    </w:p>
    <w:p w:rsidR="00673EF2" w:rsidRPr="00673EF2" w:rsidRDefault="00673EF2" w:rsidP="00673EF2">
      <w:pPr>
        <w:spacing w:after="200" w:line="276" w:lineRule="auto"/>
        <w:jc w:val="right"/>
        <w:rPr>
          <w:rFonts w:eastAsia="Times New Roman" w:cs="Times New Roman"/>
          <w:snapToGrid/>
          <w:color w:val="auto"/>
          <w:w w:val="100"/>
        </w:rPr>
      </w:pPr>
      <w:r w:rsidRPr="00673EF2">
        <w:rPr>
          <w:rFonts w:ascii="Calibri" w:eastAsia="Times New Roman" w:hAnsi="Calibri" w:cs="Calibri"/>
          <w:snapToGrid/>
          <w:color w:val="auto"/>
          <w:w w:val="100"/>
          <w:sz w:val="22"/>
          <w:szCs w:val="22"/>
        </w:rPr>
        <w:br w:type="page"/>
      </w:r>
      <w:r w:rsidR="007E48FD">
        <w:rPr>
          <w:rFonts w:eastAsia="Times New Roman" w:cs="Times New Roman"/>
          <w:snapToGrid/>
          <w:color w:val="auto"/>
          <w:w w:val="100"/>
        </w:rPr>
        <w:lastRenderedPageBreak/>
        <w:t>Продолжение таблицы 2</w:t>
      </w:r>
      <w:r w:rsidRPr="00673EF2">
        <w:rPr>
          <w:rFonts w:eastAsia="Times New Roman" w:cs="Times New Roman"/>
          <w:snapToGrid/>
          <w:color w:val="auto"/>
          <w:w w:val="100"/>
        </w:rPr>
        <w:t>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8751"/>
      </w:tblGrid>
      <w:tr w:rsidR="00673EF2" w:rsidRPr="00673EF2" w:rsidTr="000F370F">
        <w:tc>
          <w:tcPr>
            <w:tcW w:w="1384" w:type="dxa"/>
          </w:tcPr>
          <w:p w:rsidR="00673EF2" w:rsidRPr="00673EF2" w:rsidRDefault="00673EF2" w:rsidP="00673EF2">
            <w:pPr>
              <w:jc w:val="center"/>
              <w:rPr>
                <w:rFonts w:eastAsia="Times New Roman" w:cs="Times New Roman"/>
                <w:snapToGrid/>
                <w:color w:val="auto"/>
                <w:w w:val="100"/>
                <w:sz w:val="24"/>
                <w:szCs w:val="24"/>
              </w:rPr>
            </w:pPr>
            <w:r w:rsidRPr="00673EF2">
              <w:rPr>
                <w:rFonts w:eastAsia="Times New Roman" w:cs="Times New Roman"/>
                <w:snapToGrid/>
                <w:color w:val="auto"/>
                <w:w w:val="100"/>
                <w:sz w:val="24"/>
                <w:szCs w:val="24"/>
              </w:rPr>
              <w:t>1</w:t>
            </w:r>
          </w:p>
        </w:tc>
        <w:tc>
          <w:tcPr>
            <w:tcW w:w="8751" w:type="dxa"/>
          </w:tcPr>
          <w:p w:rsidR="00673EF2" w:rsidRPr="00673EF2" w:rsidRDefault="00673EF2" w:rsidP="00673EF2">
            <w:pPr>
              <w:autoSpaceDE w:val="0"/>
              <w:autoSpaceDN w:val="0"/>
              <w:adjustRightInd w:val="0"/>
              <w:jc w:val="center"/>
              <w:rPr>
                <w:rFonts w:eastAsia="Times New Roman" w:cs="Times New Roman"/>
                <w:snapToGrid/>
                <w:color w:val="auto"/>
                <w:w w:val="100"/>
                <w:sz w:val="24"/>
                <w:szCs w:val="24"/>
              </w:rPr>
            </w:pPr>
            <w:r w:rsidRPr="00673EF2">
              <w:rPr>
                <w:rFonts w:eastAsia="Times New Roman" w:cs="Times New Roman"/>
                <w:snapToGrid/>
                <w:color w:val="auto"/>
                <w:w w:val="100"/>
                <w:sz w:val="24"/>
                <w:szCs w:val="24"/>
              </w:rPr>
              <w:t>2</w:t>
            </w:r>
          </w:p>
        </w:tc>
      </w:tr>
      <w:tr w:rsidR="00673EF2" w:rsidRPr="00673EF2" w:rsidTr="000F370F">
        <w:tc>
          <w:tcPr>
            <w:tcW w:w="1384" w:type="dxa"/>
          </w:tcPr>
          <w:p w:rsidR="00673EF2" w:rsidRPr="00673EF2" w:rsidRDefault="00673EF2" w:rsidP="00673EF2">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Ход</w:t>
            </w:r>
          </w:p>
        </w:tc>
        <w:tc>
          <w:tcPr>
            <w:tcW w:w="8751" w:type="dxa"/>
          </w:tcPr>
          <w:p w:rsidR="00673EF2" w:rsidRPr="00673EF2" w:rsidRDefault="00673EF2" w:rsidP="00673EF2">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Проведение анализа и оценка степени эффективности системы внутреннего контроля (иерархия системы утверждения хозяйственных решений, оформление первичных документов, установление перечня лиц, ответственных за совершение хозяйственных операций); оценка комплекса мероприятий по обеспечению сохранности имущественного потенциала предприятия; оценка качества контрольной среды предприятия</w:t>
            </w:r>
          </w:p>
        </w:tc>
      </w:tr>
      <w:tr w:rsidR="00673EF2" w:rsidRPr="00673EF2" w:rsidTr="000F370F">
        <w:tc>
          <w:tcPr>
            <w:tcW w:w="1384" w:type="dxa"/>
          </w:tcPr>
          <w:p w:rsidR="00673EF2" w:rsidRPr="00673EF2" w:rsidRDefault="00673EF2" w:rsidP="00673EF2">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Источник</w:t>
            </w:r>
          </w:p>
        </w:tc>
        <w:tc>
          <w:tcPr>
            <w:tcW w:w="8751" w:type="dxa"/>
          </w:tcPr>
          <w:p w:rsidR="00673EF2" w:rsidRPr="00673EF2" w:rsidRDefault="00673EF2" w:rsidP="00673EF2">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Положение об организационной структуре предприятия; корпоративные стандарты по утверждению товарной, ценовой политики, политики продаж; учетная политика для целей бухгалтерского, налогового и управленческого учета; положения о подразделениях и службах организации; должностные инструкции и другие документы, необходимые для проведения аудита</w:t>
            </w:r>
          </w:p>
        </w:tc>
      </w:tr>
      <w:tr w:rsidR="00673EF2" w:rsidRPr="00673EF2" w:rsidTr="000F370F">
        <w:tc>
          <w:tcPr>
            <w:tcW w:w="1384" w:type="dxa"/>
          </w:tcPr>
          <w:p w:rsidR="00673EF2" w:rsidRPr="00673EF2" w:rsidRDefault="00673EF2" w:rsidP="00673EF2">
            <w:pPr>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Метод</w:t>
            </w:r>
          </w:p>
        </w:tc>
        <w:tc>
          <w:tcPr>
            <w:tcW w:w="8751" w:type="dxa"/>
          </w:tcPr>
          <w:p w:rsidR="00673EF2" w:rsidRPr="00673EF2" w:rsidRDefault="00673EF2" w:rsidP="00673EF2">
            <w:pPr>
              <w:autoSpaceDE w:val="0"/>
              <w:autoSpaceDN w:val="0"/>
              <w:adjustRightInd w:val="0"/>
              <w:jc w:val="both"/>
              <w:rPr>
                <w:rFonts w:eastAsia="Times New Roman" w:cs="Times New Roman"/>
                <w:snapToGrid/>
                <w:color w:val="auto"/>
                <w:w w:val="100"/>
                <w:sz w:val="24"/>
                <w:szCs w:val="24"/>
              </w:rPr>
            </w:pPr>
            <w:r w:rsidRPr="00673EF2">
              <w:rPr>
                <w:rFonts w:eastAsia="Times New Roman" w:cs="Times New Roman"/>
                <w:snapToGrid/>
                <w:color w:val="auto"/>
                <w:w w:val="100"/>
                <w:sz w:val="24"/>
                <w:szCs w:val="24"/>
              </w:rPr>
              <w:t>Устный опрос, проверка документов, тестирование</w:t>
            </w:r>
          </w:p>
        </w:tc>
      </w:tr>
    </w:tbl>
    <w:p w:rsidR="00673EF2" w:rsidRPr="00673EF2" w:rsidRDefault="00673EF2" w:rsidP="00673EF2">
      <w:pPr>
        <w:jc w:val="both"/>
        <w:rPr>
          <w:rFonts w:eastAsia="Times New Roman" w:cs="Times New Roman"/>
          <w:snapToGrid/>
          <w:color w:val="auto"/>
          <w:w w:val="100"/>
        </w:rPr>
      </w:pPr>
    </w:p>
    <w:p w:rsidR="00673EF2" w:rsidRPr="00673EF2" w:rsidRDefault="00673EF2" w:rsidP="00673EF2">
      <w:pPr>
        <w:spacing w:line="360" w:lineRule="auto"/>
        <w:ind w:firstLine="709"/>
        <w:jc w:val="both"/>
        <w:rPr>
          <w:rFonts w:eastAsia="Times New Roman" w:cs="Times New Roman"/>
          <w:snapToGrid/>
          <w:color w:val="auto"/>
          <w:w w:val="100"/>
        </w:rPr>
      </w:pPr>
      <w:r w:rsidRPr="00673EF2">
        <w:rPr>
          <w:rFonts w:eastAsia="Times New Roman" w:cs="Times New Roman"/>
          <w:snapToGrid/>
          <w:color w:val="auto"/>
          <w:w w:val="100"/>
        </w:rPr>
        <w:t>При проверке правильности формирования базы для исчисления страховых взносов в соответствии с действующим законодательством необходимо обратить внимание на следующие вопросы:</w:t>
      </w:r>
    </w:p>
    <w:p w:rsidR="00673EF2" w:rsidRPr="00673EF2" w:rsidRDefault="00673EF2" w:rsidP="000F370F">
      <w:pPr>
        <w:numPr>
          <w:ilvl w:val="0"/>
          <w:numId w:val="33"/>
        </w:numPr>
        <w:tabs>
          <w:tab w:val="left" w:pos="993"/>
        </w:tabs>
        <w:spacing w:line="360" w:lineRule="auto"/>
        <w:ind w:left="0" w:firstLine="709"/>
        <w:jc w:val="both"/>
        <w:rPr>
          <w:rFonts w:eastAsia="Times New Roman" w:cs="Times New Roman"/>
          <w:snapToGrid/>
          <w:color w:val="auto"/>
          <w:w w:val="100"/>
        </w:rPr>
      </w:pPr>
      <w:r w:rsidRPr="00673EF2">
        <w:rPr>
          <w:rFonts w:eastAsia="Times New Roman" w:cs="Times New Roman"/>
          <w:snapToGrid/>
          <w:color w:val="auto"/>
          <w:w w:val="100"/>
        </w:rPr>
        <w:t>выявление операций, по которым наблюдается большое расхождение в суммах (в ту или иную сторону) по карточкам счёта 69 «Расчёты по социальному страхованию и обеспечению» методом прослеживания;</w:t>
      </w:r>
    </w:p>
    <w:p w:rsidR="00673EF2" w:rsidRPr="00673EF2" w:rsidRDefault="00673EF2" w:rsidP="000F370F">
      <w:pPr>
        <w:numPr>
          <w:ilvl w:val="0"/>
          <w:numId w:val="33"/>
        </w:numPr>
        <w:tabs>
          <w:tab w:val="left" w:pos="993"/>
        </w:tabs>
        <w:spacing w:line="360" w:lineRule="auto"/>
        <w:ind w:left="0" w:firstLine="709"/>
        <w:jc w:val="both"/>
        <w:rPr>
          <w:rFonts w:eastAsia="Times New Roman" w:cs="Times New Roman"/>
          <w:snapToGrid/>
          <w:color w:val="auto"/>
          <w:w w:val="100"/>
        </w:rPr>
      </w:pPr>
      <w:r w:rsidRPr="00673EF2">
        <w:rPr>
          <w:rFonts w:eastAsia="Times New Roman" w:cs="Times New Roman"/>
          <w:snapToGrid/>
          <w:color w:val="auto"/>
          <w:w w:val="100"/>
        </w:rPr>
        <w:t>проверка наличия и правильности оформления первичной документации.</w:t>
      </w:r>
    </w:p>
    <w:p w:rsidR="00673EF2" w:rsidRPr="00673EF2" w:rsidRDefault="00673EF2" w:rsidP="00673EF2">
      <w:pPr>
        <w:spacing w:line="360" w:lineRule="auto"/>
        <w:ind w:firstLine="708"/>
        <w:jc w:val="both"/>
        <w:rPr>
          <w:rFonts w:eastAsia="Times New Roman" w:cs="Times New Roman"/>
          <w:snapToGrid/>
          <w:color w:val="auto"/>
          <w:w w:val="100"/>
        </w:rPr>
      </w:pPr>
      <w:r w:rsidRPr="00673EF2">
        <w:rPr>
          <w:rFonts w:eastAsia="Times New Roman" w:cs="Times New Roman"/>
          <w:snapToGrid/>
          <w:color w:val="auto"/>
          <w:w w:val="100"/>
        </w:rPr>
        <w:t>Для этого необходимо составить программу проверки документации экономического субъекта.</w:t>
      </w:r>
    </w:p>
    <w:p w:rsidR="00673EF2" w:rsidRPr="00673EF2" w:rsidRDefault="00673EF2" w:rsidP="000F370F">
      <w:pPr>
        <w:spacing w:line="360" w:lineRule="auto"/>
        <w:ind w:firstLine="708"/>
        <w:jc w:val="both"/>
        <w:rPr>
          <w:rFonts w:eastAsia="Times New Roman" w:cs="Times New Roman"/>
          <w:snapToGrid/>
          <w:color w:val="auto"/>
          <w:w w:val="100"/>
        </w:rPr>
      </w:pPr>
      <w:r w:rsidRPr="00673EF2">
        <w:rPr>
          <w:rFonts w:eastAsia="Times New Roman" w:cs="Times New Roman"/>
          <w:snapToGrid/>
          <w:color w:val="auto"/>
          <w:w w:val="100"/>
        </w:rPr>
        <w:t>Программа проверки документации экономического субъекта включает в себя:</w:t>
      </w:r>
    </w:p>
    <w:p w:rsidR="00673EF2" w:rsidRPr="00673EF2" w:rsidRDefault="00673EF2" w:rsidP="000F370F">
      <w:pPr>
        <w:numPr>
          <w:ilvl w:val="0"/>
          <w:numId w:val="34"/>
        </w:numPr>
        <w:tabs>
          <w:tab w:val="left" w:pos="993"/>
        </w:tabs>
        <w:spacing w:line="360" w:lineRule="auto"/>
        <w:ind w:left="0" w:firstLine="709"/>
        <w:jc w:val="both"/>
        <w:rPr>
          <w:rFonts w:eastAsia="Times New Roman" w:cs="Times New Roman"/>
          <w:snapToGrid/>
          <w:color w:val="auto"/>
          <w:w w:val="100"/>
        </w:rPr>
      </w:pPr>
      <w:r w:rsidRPr="00673EF2">
        <w:rPr>
          <w:rFonts w:eastAsia="Times New Roman" w:cs="Times New Roman"/>
          <w:snapToGrid/>
          <w:color w:val="auto"/>
          <w:w w:val="100"/>
        </w:rPr>
        <w:t>аудит оформления первичных документов;</w:t>
      </w:r>
    </w:p>
    <w:p w:rsidR="00673EF2" w:rsidRPr="00673EF2" w:rsidRDefault="00673EF2" w:rsidP="000F370F">
      <w:pPr>
        <w:numPr>
          <w:ilvl w:val="0"/>
          <w:numId w:val="34"/>
        </w:numPr>
        <w:tabs>
          <w:tab w:val="left" w:pos="993"/>
        </w:tabs>
        <w:spacing w:line="360" w:lineRule="auto"/>
        <w:ind w:left="0" w:firstLine="709"/>
        <w:jc w:val="both"/>
        <w:rPr>
          <w:rFonts w:eastAsia="Times New Roman" w:cs="Times New Roman"/>
          <w:snapToGrid/>
          <w:color w:val="auto"/>
          <w:w w:val="100"/>
        </w:rPr>
      </w:pPr>
      <w:r w:rsidRPr="00673EF2">
        <w:rPr>
          <w:rFonts w:eastAsia="Times New Roman" w:cs="Times New Roman"/>
          <w:snapToGrid/>
          <w:color w:val="auto"/>
          <w:w w:val="100"/>
        </w:rPr>
        <w:t>проверку тождественности показателей бухгалтерского баланса и Главной книги;</w:t>
      </w:r>
    </w:p>
    <w:p w:rsidR="00673EF2" w:rsidRPr="00673EF2" w:rsidRDefault="00673EF2" w:rsidP="000F370F">
      <w:pPr>
        <w:numPr>
          <w:ilvl w:val="0"/>
          <w:numId w:val="34"/>
        </w:numPr>
        <w:tabs>
          <w:tab w:val="left" w:pos="993"/>
        </w:tabs>
        <w:spacing w:line="360" w:lineRule="auto"/>
        <w:ind w:left="0" w:firstLine="709"/>
        <w:jc w:val="both"/>
        <w:rPr>
          <w:rFonts w:eastAsia="Times New Roman" w:cs="Times New Roman"/>
          <w:snapToGrid/>
          <w:color w:val="auto"/>
          <w:w w:val="100"/>
        </w:rPr>
      </w:pPr>
      <w:r w:rsidRPr="00673EF2">
        <w:rPr>
          <w:rFonts w:eastAsia="Times New Roman" w:cs="Times New Roman"/>
          <w:snapToGrid/>
          <w:color w:val="auto"/>
          <w:w w:val="100"/>
        </w:rPr>
        <w:t>проверку тождественности остатков и оборотов по счетам Главной книги и регистрам бухгалтерского учёта;</w:t>
      </w:r>
    </w:p>
    <w:p w:rsidR="00673EF2" w:rsidRPr="00673EF2" w:rsidRDefault="00673EF2" w:rsidP="000F370F">
      <w:pPr>
        <w:numPr>
          <w:ilvl w:val="0"/>
          <w:numId w:val="34"/>
        </w:numPr>
        <w:tabs>
          <w:tab w:val="left" w:pos="993"/>
        </w:tabs>
        <w:spacing w:line="360" w:lineRule="auto"/>
        <w:ind w:left="0" w:firstLine="709"/>
        <w:jc w:val="both"/>
        <w:rPr>
          <w:rFonts w:eastAsia="Times New Roman" w:cs="Times New Roman"/>
          <w:snapToGrid/>
          <w:color w:val="auto"/>
          <w:w w:val="100"/>
        </w:rPr>
      </w:pPr>
      <w:r w:rsidRPr="00673EF2">
        <w:rPr>
          <w:rFonts w:eastAsia="Times New Roman" w:cs="Times New Roman"/>
          <w:snapToGrid/>
          <w:color w:val="auto"/>
          <w:w w:val="100"/>
        </w:rPr>
        <w:t xml:space="preserve">определение видов оплаты труда и других выплат работникам, которые производились в отчётном году. Для этого необходимо сравнить виды выплат, на которые фактически были начислены страховые взносы, с видами выплат, на которые они должны начисляться в соответствии с действующим </w:t>
      </w:r>
      <w:r w:rsidRPr="00673EF2">
        <w:rPr>
          <w:rFonts w:eastAsia="Times New Roman" w:cs="Times New Roman"/>
          <w:snapToGrid/>
          <w:color w:val="auto"/>
          <w:w w:val="100"/>
        </w:rPr>
        <w:lastRenderedPageBreak/>
        <w:t>законодательством; определить в случае выявления несоответствий размер отклонений по базе начисления страховых взносов.</w:t>
      </w:r>
    </w:p>
    <w:p w:rsidR="00673EF2" w:rsidRPr="00673EF2" w:rsidRDefault="00673EF2" w:rsidP="000F370F">
      <w:pPr>
        <w:spacing w:line="360" w:lineRule="auto"/>
        <w:ind w:firstLine="709"/>
        <w:jc w:val="both"/>
        <w:rPr>
          <w:rFonts w:eastAsia="Times New Roman" w:cs="Times New Roman"/>
          <w:snapToGrid/>
          <w:color w:val="auto"/>
          <w:w w:val="100"/>
        </w:rPr>
      </w:pPr>
      <w:r w:rsidRPr="00673EF2">
        <w:rPr>
          <w:rFonts w:eastAsia="Times New Roman" w:cs="Times New Roman"/>
          <w:snapToGrid/>
          <w:color w:val="auto"/>
          <w:w w:val="100"/>
        </w:rPr>
        <w:t>При контроле начислений пособий необходимо:</w:t>
      </w:r>
    </w:p>
    <w:p w:rsidR="00673EF2" w:rsidRPr="00673EF2" w:rsidRDefault="00673EF2" w:rsidP="000F370F">
      <w:pPr>
        <w:numPr>
          <w:ilvl w:val="0"/>
          <w:numId w:val="35"/>
        </w:numPr>
        <w:tabs>
          <w:tab w:val="left" w:pos="993"/>
        </w:tabs>
        <w:spacing w:line="360" w:lineRule="auto"/>
        <w:ind w:left="0" w:firstLine="709"/>
        <w:jc w:val="both"/>
        <w:rPr>
          <w:rFonts w:eastAsia="Times New Roman" w:cs="Times New Roman"/>
          <w:snapToGrid/>
          <w:color w:val="auto"/>
          <w:w w:val="100"/>
        </w:rPr>
      </w:pPr>
      <w:r w:rsidRPr="00673EF2">
        <w:rPr>
          <w:rFonts w:eastAsia="Times New Roman" w:cs="Times New Roman"/>
          <w:snapToGrid/>
          <w:color w:val="auto"/>
          <w:w w:val="100"/>
        </w:rPr>
        <w:t xml:space="preserve">удостовериться в наличии </w:t>
      </w:r>
      <w:proofErr w:type="gramStart"/>
      <w:r w:rsidRPr="00673EF2">
        <w:rPr>
          <w:rFonts w:eastAsia="Times New Roman" w:cs="Times New Roman"/>
          <w:snapToGrid/>
          <w:color w:val="auto"/>
          <w:w w:val="100"/>
        </w:rPr>
        <w:t>документов-справки</w:t>
      </w:r>
      <w:proofErr w:type="gramEnd"/>
      <w:r w:rsidRPr="00673EF2">
        <w:rPr>
          <w:rFonts w:eastAsia="Times New Roman" w:cs="Times New Roman"/>
          <w:snapToGrid/>
          <w:color w:val="auto"/>
          <w:w w:val="100"/>
        </w:rPr>
        <w:t xml:space="preserve"> независимых экспертов, приказы руководителя, листы временной нетрудоспособности;</w:t>
      </w:r>
    </w:p>
    <w:p w:rsidR="00673EF2" w:rsidRPr="00673EF2" w:rsidRDefault="00673EF2" w:rsidP="000F370F">
      <w:pPr>
        <w:numPr>
          <w:ilvl w:val="0"/>
          <w:numId w:val="35"/>
        </w:numPr>
        <w:tabs>
          <w:tab w:val="left" w:pos="993"/>
        </w:tabs>
        <w:spacing w:line="360" w:lineRule="auto"/>
        <w:ind w:left="0" w:firstLine="709"/>
        <w:jc w:val="both"/>
        <w:rPr>
          <w:rFonts w:eastAsia="Times New Roman" w:cs="Times New Roman"/>
          <w:snapToGrid/>
          <w:color w:val="auto"/>
          <w:w w:val="100"/>
        </w:rPr>
      </w:pPr>
      <w:r w:rsidRPr="00673EF2">
        <w:rPr>
          <w:rFonts w:eastAsia="Times New Roman" w:cs="Times New Roman"/>
          <w:snapToGrid/>
          <w:color w:val="auto"/>
          <w:w w:val="100"/>
        </w:rPr>
        <w:t>произвести перерасчёт исходя из того, что первые два дня нетрудоспособности оплачиваются за счёт предприятия, а оставшиеся дни за счёт Фонда социального страхования. Это верно только для работников предприятия. Если работник предприятия ухаживает за членом семьи, то больничный оплачивается полностью за счёт ФСС РФ;</w:t>
      </w:r>
    </w:p>
    <w:p w:rsidR="00673EF2" w:rsidRPr="00673EF2" w:rsidRDefault="00673EF2" w:rsidP="000F370F">
      <w:pPr>
        <w:numPr>
          <w:ilvl w:val="0"/>
          <w:numId w:val="35"/>
        </w:numPr>
        <w:tabs>
          <w:tab w:val="left" w:pos="993"/>
        </w:tabs>
        <w:spacing w:line="360" w:lineRule="auto"/>
        <w:ind w:left="0" w:firstLine="709"/>
        <w:jc w:val="both"/>
        <w:rPr>
          <w:rFonts w:eastAsia="Times New Roman" w:cs="Times New Roman"/>
          <w:snapToGrid/>
          <w:color w:val="auto"/>
          <w:w w:val="100"/>
        </w:rPr>
      </w:pPr>
      <w:r w:rsidRPr="00673EF2">
        <w:rPr>
          <w:rFonts w:eastAsia="Times New Roman" w:cs="Times New Roman"/>
          <w:snapToGrid/>
          <w:color w:val="auto"/>
          <w:w w:val="100"/>
        </w:rPr>
        <w:t xml:space="preserve">сопоставить расчёт авансовых платежей по взносам в ФСС РФ в части выплат по временной нетрудоспособности с Дебетом счёта 69 «Расчёты по социальному страхованию и обеспечению», </w:t>
      </w:r>
      <w:proofErr w:type="spellStart"/>
      <w:r w:rsidRPr="00673EF2">
        <w:rPr>
          <w:rFonts w:eastAsia="Times New Roman" w:cs="Times New Roman"/>
          <w:snapToGrid/>
          <w:color w:val="auto"/>
          <w:w w:val="100"/>
        </w:rPr>
        <w:t>субсчёт</w:t>
      </w:r>
      <w:proofErr w:type="spellEnd"/>
      <w:r w:rsidRPr="00673EF2">
        <w:rPr>
          <w:rFonts w:eastAsia="Times New Roman" w:cs="Times New Roman"/>
          <w:snapToGrid/>
          <w:color w:val="auto"/>
          <w:w w:val="100"/>
        </w:rPr>
        <w:t xml:space="preserve"> «Расчёты по социальному страхованию» карточки счёта и расчётной ведомостью по счёту 70 «Расчёты с персоналом по оплате труда».</w:t>
      </w:r>
    </w:p>
    <w:p w:rsidR="00673EF2" w:rsidRPr="00673EF2" w:rsidRDefault="00673EF2" w:rsidP="000F370F">
      <w:pPr>
        <w:spacing w:line="360" w:lineRule="auto"/>
        <w:ind w:firstLine="709"/>
        <w:jc w:val="both"/>
        <w:rPr>
          <w:rFonts w:eastAsia="Times New Roman" w:cs="Times New Roman"/>
          <w:snapToGrid/>
          <w:color w:val="auto"/>
          <w:w w:val="100"/>
        </w:rPr>
      </w:pPr>
      <w:r w:rsidRPr="00673EF2">
        <w:rPr>
          <w:rFonts w:eastAsia="Times New Roman" w:cs="Times New Roman"/>
          <w:snapToGrid/>
          <w:color w:val="auto"/>
          <w:w w:val="100"/>
        </w:rPr>
        <w:t>Для контроля выплат, носящих компенсационный характер, необходимо:</w:t>
      </w:r>
    </w:p>
    <w:p w:rsidR="00673EF2" w:rsidRPr="00673EF2" w:rsidRDefault="00673EF2" w:rsidP="000F370F">
      <w:pPr>
        <w:numPr>
          <w:ilvl w:val="0"/>
          <w:numId w:val="36"/>
        </w:numPr>
        <w:tabs>
          <w:tab w:val="left" w:pos="993"/>
        </w:tabs>
        <w:spacing w:line="360" w:lineRule="auto"/>
        <w:ind w:left="0" w:firstLine="709"/>
        <w:jc w:val="both"/>
        <w:rPr>
          <w:rFonts w:eastAsia="Times New Roman" w:cs="Times New Roman"/>
          <w:snapToGrid/>
          <w:color w:val="auto"/>
          <w:w w:val="100"/>
        </w:rPr>
      </w:pPr>
      <w:r w:rsidRPr="00673EF2">
        <w:rPr>
          <w:rFonts w:eastAsia="Times New Roman" w:cs="Times New Roman"/>
          <w:snapToGrid/>
          <w:color w:val="auto"/>
          <w:w w:val="100"/>
        </w:rPr>
        <w:t xml:space="preserve">определить выплаты, носящие компенсационный характер согласно Закону 212-ФЗ </w:t>
      </w:r>
      <w:r w:rsidRPr="00673EF2">
        <w:rPr>
          <w:rFonts w:eastAsia="Times New Roman" w:cs="Times New Roman"/>
          <w:snapToGrid/>
          <w:w w:val="100"/>
        </w:rPr>
        <w:t>«О страховых взносах в ПФР, ФСС РФ, ФФОМС»</w:t>
      </w:r>
      <w:r w:rsidRPr="00673EF2">
        <w:rPr>
          <w:rFonts w:eastAsia="Times New Roman" w:cs="Times New Roman"/>
          <w:snapToGrid/>
          <w:color w:val="auto"/>
          <w:w w:val="100"/>
        </w:rPr>
        <w:t>;</w:t>
      </w:r>
    </w:p>
    <w:p w:rsidR="00673EF2" w:rsidRPr="00673EF2" w:rsidRDefault="00673EF2" w:rsidP="000F370F">
      <w:pPr>
        <w:numPr>
          <w:ilvl w:val="0"/>
          <w:numId w:val="36"/>
        </w:numPr>
        <w:tabs>
          <w:tab w:val="left" w:pos="993"/>
        </w:tabs>
        <w:spacing w:line="360" w:lineRule="auto"/>
        <w:ind w:left="0" w:firstLine="709"/>
        <w:jc w:val="both"/>
        <w:rPr>
          <w:rFonts w:eastAsia="Times New Roman" w:cs="Times New Roman"/>
          <w:snapToGrid/>
          <w:color w:val="auto"/>
          <w:w w:val="100"/>
        </w:rPr>
      </w:pPr>
      <w:r w:rsidRPr="00673EF2">
        <w:rPr>
          <w:rFonts w:eastAsia="Times New Roman" w:cs="Times New Roman"/>
          <w:snapToGrid/>
          <w:color w:val="auto"/>
          <w:w w:val="100"/>
        </w:rPr>
        <w:t xml:space="preserve">проверить операции, носящие характер компенсации за неиспользованный отпуск. </w:t>
      </w:r>
    </w:p>
    <w:p w:rsidR="00673EF2" w:rsidRPr="00673EF2" w:rsidRDefault="00673EF2" w:rsidP="000F370F">
      <w:pPr>
        <w:spacing w:line="360" w:lineRule="auto"/>
        <w:ind w:firstLine="708"/>
        <w:jc w:val="both"/>
        <w:rPr>
          <w:rFonts w:eastAsia="Times New Roman" w:cs="Times New Roman"/>
          <w:snapToGrid/>
          <w:color w:val="auto"/>
          <w:w w:val="100"/>
        </w:rPr>
      </w:pPr>
      <w:r w:rsidRPr="00673EF2">
        <w:rPr>
          <w:rFonts w:eastAsia="Times New Roman" w:cs="Times New Roman"/>
          <w:snapToGrid/>
          <w:color w:val="auto"/>
          <w:w w:val="100"/>
        </w:rPr>
        <w:t>К компенсационным выплатам относятся: возмещение вреда здоровью, бесплатное предоставление жилых помещений, стоимость натурального довольствия, стоимость питания и формы и др.</w:t>
      </w:r>
    </w:p>
    <w:p w:rsidR="00673EF2" w:rsidRPr="00673EF2" w:rsidRDefault="00673EF2" w:rsidP="00673EF2">
      <w:pPr>
        <w:spacing w:line="360" w:lineRule="auto"/>
        <w:ind w:firstLine="708"/>
        <w:jc w:val="both"/>
        <w:rPr>
          <w:rFonts w:eastAsia="Times New Roman" w:cs="Times New Roman"/>
          <w:snapToGrid/>
          <w:w w:val="100"/>
        </w:rPr>
      </w:pPr>
      <w:r w:rsidRPr="00673EF2">
        <w:rPr>
          <w:rFonts w:eastAsia="Times New Roman" w:cs="Times New Roman"/>
          <w:snapToGrid/>
          <w:color w:val="auto"/>
          <w:w w:val="100"/>
        </w:rPr>
        <w:t xml:space="preserve">Согласно п. 2 ст. 9 Закону 212-ФЗ </w:t>
      </w:r>
      <w:r w:rsidRPr="00673EF2">
        <w:rPr>
          <w:rFonts w:eastAsia="Times New Roman" w:cs="Times New Roman"/>
          <w:snapToGrid/>
          <w:w w:val="100"/>
        </w:rPr>
        <w:t>«О страховых взносах в ПФР, ФСС РФ, ФФОМС»</w:t>
      </w:r>
      <w:r w:rsidR="000F370F">
        <w:rPr>
          <w:rFonts w:eastAsia="Times New Roman" w:cs="Times New Roman"/>
          <w:snapToGrid/>
          <w:w w:val="100"/>
        </w:rPr>
        <w:t xml:space="preserve"> (в данный момент, согласно 34-й Главе НК РФ)</w:t>
      </w:r>
      <w:r w:rsidRPr="00673EF2">
        <w:rPr>
          <w:rFonts w:eastAsia="Times New Roman" w:cs="Times New Roman"/>
          <w:snapToGrid/>
          <w:w w:val="100"/>
        </w:rPr>
        <w:t xml:space="preserve"> все виды установленных законодательством компенсационных выплат не подлежат обложению страховыми взносами, кроме компенсаций за неиспользованный отпуск, связанных с увольнением работника.</w:t>
      </w:r>
    </w:p>
    <w:p w:rsidR="00673EF2" w:rsidRPr="00673EF2" w:rsidRDefault="00673EF2" w:rsidP="00673EF2">
      <w:pPr>
        <w:spacing w:line="360" w:lineRule="auto"/>
        <w:ind w:firstLine="708"/>
        <w:jc w:val="both"/>
        <w:rPr>
          <w:rFonts w:eastAsia="Times New Roman" w:cs="Times New Roman"/>
          <w:snapToGrid/>
          <w:w w:val="100"/>
        </w:rPr>
      </w:pPr>
      <w:r w:rsidRPr="00673EF2">
        <w:rPr>
          <w:rFonts w:eastAsia="Times New Roman" w:cs="Times New Roman"/>
          <w:snapToGrid/>
          <w:w w:val="100"/>
        </w:rPr>
        <w:t xml:space="preserve">Все компенсационные выплаты </w:t>
      </w:r>
      <w:proofErr w:type="spellStart"/>
      <w:r w:rsidRPr="00673EF2">
        <w:rPr>
          <w:rFonts w:eastAsia="Times New Roman" w:cs="Times New Roman"/>
          <w:snapToGrid/>
          <w:w w:val="100"/>
        </w:rPr>
        <w:t>аудируемой</w:t>
      </w:r>
      <w:proofErr w:type="spellEnd"/>
      <w:r w:rsidRPr="00673EF2">
        <w:rPr>
          <w:rFonts w:eastAsia="Times New Roman" w:cs="Times New Roman"/>
          <w:snapToGrid/>
          <w:w w:val="100"/>
        </w:rPr>
        <w:t xml:space="preserve"> организации должны быть утверждены Приказом руководителя этого предприятия.</w:t>
      </w:r>
    </w:p>
    <w:p w:rsidR="00673EF2" w:rsidRPr="00673EF2" w:rsidRDefault="00673EF2" w:rsidP="00673EF2">
      <w:pPr>
        <w:spacing w:line="360" w:lineRule="auto"/>
        <w:ind w:firstLine="708"/>
        <w:jc w:val="both"/>
        <w:rPr>
          <w:rFonts w:eastAsia="Times New Roman" w:cs="Times New Roman"/>
          <w:snapToGrid/>
          <w:w w:val="100"/>
        </w:rPr>
      </w:pPr>
      <w:r w:rsidRPr="00673EF2">
        <w:rPr>
          <w:rFonts w:eastAsia="Times New Roman" w:cs="Times New Roman"/>
          <w:snapToGrid/>
          <w:w w:val="100"/>
        </w:rPr>
        <w:lastRenderedPageBreak/>
        <w:t>При проведении процедуры проверки расчётных ведомостей по начислению оплаты труда необходимо выборочно произвести арифметический пересчёт ставок страховых взносов к базам начисления. Здесь требуется определить уровень баз начисления страховых взносов в отношении каждого физического лица, установле</w:t>
      </w:r>
      <w:r w:rsidR="004D6195">
        <w:rPr>
          <w:rFonts w:eastAsia="Times New Roman" w:cs="Times New Roman"/>
          <w:snapToGrid/>
          <w:w w:val="100"/>
        </w:rPr>
        <w:t>нный в сумме, не превышающей 876</w:t>
      </w:r>
      <w:r w:rsidRPr="00673EF2">
        <w:rPr>
          <w:rFonts w:eastAsia="Times New Roman" w:cs="Times New Roman"/>
          <w:snapToGrid/>
          <w:w w:val="100"/>
        </w:rPr>
        <w:t> 000 руб. нарастающим итогом с начала расчётного периода.</w:t>
      </w:r>
    </w:p>
    <w:p w:rsidR="00673EF2" w:rsidRPr="00673EF2" w:rsidRDefault="00673EF2" w:rsidP="00673EF2">
      <w:pPr>
        <w:spacing w:line="360" w:lineRule="auto"/>
        <w:ind w:firstLine="708"/>
        <w:jc w:val="both"/>
        <w:rPr>
          <w:rFonts w:eastAsia="Times New Roman" w:cs="Times New Roman"/>
          <w:snapToGrid/>
          <w:spacing w:val="-4"/>
          <w:w w:val="100"/>
        </w:rPr>
      </w:pPr>
      <w:r w:rsidRPr="00673EF2">
        <w:rPr>
          <w:rFonts w:eastAsia="Times New Roman" w:cs="Times New Roman"/>
          <w:snapToGrid/>
          <w:spacing w:val="-4"/>
          <w:w w:val="100"/>
        </w:rPr>
        <w:t xml:space="preserve">При проверке выплат, не подлежащих обложению страховыми взносами, в соответствии с законодательством необходимо подтвердить правомерность </w:t>
      </w:r>
      <w:proofErr w:type="spellStart"/>
      <w:r w:rsidRPr="00673EF2">
        <w:rPr>
          <w:rFonts w:eastAsia="Times New Roman" w:cs="Times New Roman"/>
          <w:snapToGrid/>
          <w:spacing w:val="-4"/>
          <w:w w:val="100"/>
        </w:rPr>
        <w:t>невключения</w:t>
      </w:r>
      <w:proofErr w:type="spellEnd"/>
      <w:r w:rsidRPr="00673EF2">
        <w:rPr>
          <w:rFonts w:eastAsia="Times New Roman" w:cs="Times New Roman"/>
          <w:snapToGrid/>
          <w:spacing w:val="-4"/>
          <w:w w:val="100"/>
        </w:rPr>
        <w:t xml:space="preserve"> данных выплат и вознаграждений в облагаемую базу для начисления страховых взносов в государственные внебюджетные социальные фонды.</w:t>
      </w:r>
    </w:p>
    <w:p w:rsidR="00673EF2" w:rsidRPr="00673EF2" w:rsidRDefault="00673EF2" w:rsidP="000F370F">
      <w:pPr>
        <w:spacing w:line="360" w:lineRule="auto"/>
        <w:ind w:firstLine="708"/>
        <w:jc w:val="both"/>
        <w:rPr>
          <w:rFonts w:eastAsia="Times New Roman" w:cs="Times New Roman"/>
          <w:snapToGrid/>
          <w:w w:val="100"/>
        </w:rPr>
      </w:pPr>
      <w:r w:rsidRPr="00673EF2">
        <w:rPr>
          <w:rFonts w:eastAsia="Times New Roman" w:cs="Times New Roman"/>
          <w:snapToGrid/>
          <w:w w:val="100"/>
        </w:rPr>
        <w:t>В ходе контроля ведения учёта, своевременности и правильности исчисления и перечисления страховых взносов следует обратить внимание на следующие вопросы:</w:t>
      </w:r>
    </w:p>
    <w:p w:rsidR="00673EF2" w:rsidRPr="00673EF2" w:rsidRDefault="00673EF2" w:rsidP="000F370F">
      <w:pPr>
        <w:numPr>
          <w:ilvl w:val="0"/>
          <w:numId w:val="37"/>
        </w:numPr>
        <w:tabs>
          <w:tab w:val="left" w:pos="993"/>
        </w:tabs>
        <w:spacing w:line="360" w:lineRule="auto"/>
        <w:ind w:left="0" w:firstLine="709"/>
        <w:jc w:val="both"/>
        <w:rPr>
          <w:rFonts w:eastAsia="Times New Roman" w:cs="Times New Roman"/>
          <w:snapToGrid/>
          <w:w w:val="100"/>
        </w:rPr>
      </w:pPr>
      <w:r w:rsidRPr="00673EF2">
        <w:rPr>
          <w:rFonts w:eastAsia="Times New Roman" w:cs="Times New Roman"/>
          <w:snapToGrid/>
          <w:w w:val="100"/>
        </w:rPr>
        <w:t>проверка правильности начисления штрафов, пени. Штрафы, пени должны быть отражены в расчётной ведомости предприятия, а также в бухгалтерском учёте по Кредиту счёта 69 «Расчёты по социальному страхованию и обеспечению»;</w:t>
      </w:r>
    </w:p>
    <w:p w:rsidR="00673EF2" w:rsidRPr="00673EF2" w:rsidRDefault="00673EF2" w:rsidP="000F370F">
      <w:pPr>
        <w:numPr>
          <w:ilvl w:val="0"/>
          <w:numId w:val="37"/>
        </w:numPr>
        <w:tabs>
          <w:tab w:val="left" w:pos="993"/>
        </w:tabs>
        <w:spacing w:line="360" w:lineRule="auto"/>
        <w:ind w:left="0" w:firstLine="709"/>
        <w:jc w:val="both"/>
        <w:rPr>
          <w:rFonts w:eastAsia="Times New Roman" w:cs="Times New Roman"/>
          <w:snapToGrid/>
          <w:w w:val="100"/>
        </w:rPr>
      </w:pPr>
      <w:r w:rsidRPr="00673EF2">
        <w:rPr>
          <w:rFonts w:eastAsia="Times New Roman" w:cs="Times New Roman"/>
          <w:snapToGrid/>
          <w:w w:val="100"/>
        </w:rPr>
        <w:t xml:space="preserve">проверка своевременности начисления страховых взносов. Страховые взносы начисляются в момент получения работником выплат или иных вознаграждений, включая отпускные, премиальные и прочие выплаты </w:t>
      </w:r>
      <w:proofErr w:type="spellStart"/>
      <w:r w:rsidRPr="00673EF2">
        <w:rPr>
          <w:rFonts w:eastAsia="Times New Roman" w:cs="Times New Roman"/>
          <w:snapToGrid/>
          <w:w w:val="100"/>
        </w:rPr>
        <w:t>некомпенсационного</w:t>
      </w:r>
      <w:proofErr w:type="spellEnd"/>
      <w:r w:rsidRPr="00673EF2">
        <w:rPr>
          <w:rFonts w:eastAsia="Times New Roman" w:cs="Times New Roman"/>
          <w:snapToGrid/>
          <w:w w:val="100"/>
        </w:rPr>
        <w:t xml:space="preserve"> характера;</w:t>
      </w:r>
    </w:p>
    <w:p w:rsidR="00673EF2" w:rsidRPr="00673EF2" w:rsidRDefault="00673EF2" w:rsidP="000F370F">
      <w:pPr>
        <w:numPr>
          <w:ilvl w:val="0"/>
          <w:numId w:val="37"/>
        </w:numPr>
        <w:tabs>
          <w:tab w:val="left" w:pos="993"/>
        </w:tabs>
        <w:spacing w:line="360" w:lineRule="auto"/>
        <w:ind w:left="0" w:firstLine="709"/>
        <w:jc w:val="both"/>
        <w:rPr>
          <w:rFonts w:eastAsia="Times New Roman" w:cs="Times New Roman"/>
          <w:snapToGrid/>
          <w:w w:val="100"/>
        </w:rPr>
      </w:pPr>
      <w:r w:rsidRPr="00673EF2">
        <w:rPr>
          <w:rFonts w:eastAsia="Times New Roman" w:cs="Times New Roman"/>
          <w:snapToGrid/>
          <w:w w:val="100"/>
        </w:rPr>
        <w:t>необходимо провести сопоставление данных, полученных при расчёте базы исчисления страховых взносов организации, с учётными данными, отражёнными в регистрах бухгалтерского учёта по Кредиту счёта 69 «Расчёты по социальному страхованию и обеспечению»;</w:t>
      </w:r>
    </w:p>
    <w:p w:rsidR="00673EF2" w:rsidRPr="00673EF2" w:rsidRDefault="00673EF2" w:rsidP="000F370F">
      <w:pPr>
        <w:numPr>
          <w:ilvl w:val="0"/>
          <w:numId w:val="37"/>
        </w:numPr>
        <w:tabs>
          <w:tab w:val="left" w:pos="993"/>
        </w:tabs>
        <w:spacing w:line="360" w:lineRule="auto"/>
        <w:ind w:left="0" w:firstLine="709"/>
        <w:jc w:val="both"/>
        <w:rPr>
          <w:rFonts w:eastAsia="Times New Roman" w:cs="Times New Roman"/>
          <w:snapToGrid/>
          <w:w w:val="100"/>
        </w:rPr>
      </w:pPr>
      <w:r w:rsidRPr="00673EF2">
        <w:rPr>
          <w:rFonts w:eastAsia="Times New Roman" w:cs="Times New Roman"/>
          <w:snapToGrid/>
          <w:w w:val="100"/>
        </w:rPr>
        <w:t>проверка правильности исчисления страховых взносов по срокам уплаты: соответствие сальдо обязательств по каждому взносу на конец отчётного периода в учёте плательщика с данными внебюджетных фондов.</w:t>
      </w:r>
    </w:p>
    <w:p w:rsidR="00673EF2" w:rsidRPr="00673EF2" w:rsidRDefault="00673EF2" w:rsidP="000F370F">
      <w:pPr>
        <w:spacing w:line="360" w:lineRule="auto"/>
        <w:ind w:firstLine="709"/>
        <w:jc w:val="both"/>
        <w:rPr>
          <w:rFonts w:eastAsia="Times New Roman" w:cs="Times New Roman"/>
          <w:snapToGrid/>
          <w:w w:val="100"/>
        </w:rPr>
      </w:pPr>
      <w:r w:rsidRPr="00673EF2">
        <w:rPr>
          <w:rFonts w:eastAsia="Times New Roman" w:cs="Times New Roman"/>
          <w:snapToGrid/>
          <w:w w:val="100"/>
        </w:rPr>
        <w:t>При наличии отклонений между данными бухгалтерского учёта, отчётности и Главной книги следует проанализировать ситуацию, выявить причины отклонений и сделать соответствующие выводы.</w:t>
      </w:r>
    </w:p>
    <w:p w:rsidR="00673EF2" w:rsidRPr="00673EF2" w:rsidRDefault="00673EF2" w:rsidP="00673EF2">
      <w:pPr>
        <w:spacing w:line="360" w:lineRule="auto"/>
        <w:ind w:firstLine="709"/>
        <w:jc w:val="both"/>
        <w:rPr>
          <w:rFonts w:eastAsia="Times New Roman" w:cs="Times New Roman"/>
          <w:snapToGrid/>
          <w:w w:val="100"/>
        </w:rPr>
      </w:pPr>
      <w:r w:rsidRPr="00673EF2">
        <w:rPr>
          <w:rFonts w:eastAsia="Times New Roman" w:cs="Times New Roman"/>
          <w:snapToGrid/>
          <w:w w:val="100"/>
        </w:rPr>
        <w:lastRenderedPageBreak/>
        <w:t>Наиболее распространённой причиной отклонений является внесение в бухгалтерский учёт текущего отчётного периода исправлений за предыдущие отчётные периоды.</w:t>
      </w:r>
    </w:p>
    <w:p w:rsidR="00673EF2" w:rsidRPr="00673EF2" w:rsidRDefault="00673EF2" w:rsidP="00673EF2">
      <w:pPr>
        <w:spacing w:line="360" w:lineRule="auto"/>
        <w:ind w:firstLine="709"/>
        <w:jc w:val="both"/>
        <w:rPr>
          <w:rFonts w:eastAsia="Times New Roman" w:cs="Times New Roman"/>
          <w:snapToGrid/>
          <w:w w:val="100"/>
        </w:rPr>
      </w:pPr>
      <w:r w:rsidRPr="00673EF2">
        <w:rPr>
          <w:rFonts w:eastAsia="Times New Roman" w:cs="Times New Roman"/>
          <w:snapToGrid/>
          <w:w w:val="100"/>
        </w:rPr>
        <w:t>При этом необходимо сопоставить исправительные проводки в бухгалтерском учёте с декларацией за тот отчётный период, в котором допущены нарушения и за который внесены исправления в текущем отчётном периоде.</w:t>
      </w:r>
    </w:p>
    <w:p w:rsidR="00673EF2" w:rsidRPr="00673EF2" w:rsidRDefault="00673EF2" w:rsidP="00673EF2">
      <w:pPr>
        <w:spacing w:line="360" w:lineRule="auto"/>
        <w:ind w:firstLine="709"/>
        <w:jc w:val="both"/>
        <w:rPr>
          <w:rFonts w:eastAsia="Times New Roman" w:cs="Times New Roman"/>
          <w:snapToGrid/>
          <w:w w:val="100"/>
        </w:rPr>
      </w:pPr>
      <w:proofErr w:type="gramStart"/>
      <w:r w:rsidRPr="00673EF2">
        <w:rPr>
          <w:rFonts w:eastAsia="Times New Roman" w:cs="Times New Roman"/>
          <w:snapToGrid/>
          <w:w w:val="100"/>
        </w:rPr>
        <w:t>При обнаружении ошибок в поданных за предшествующие периоды декларациях по страховым взносам на обязательное пенсионное страхование</w:t>
      </w:r>
      <w:proofErr w:type="gramEnd"/>
      <w:r w:rsidRPr="00673EF2">
        <w:rPr>
          <w:rFonts w:eastAsia="Times New Roman" w:cs="Times New Roman"/>
          <w:snapToGrid/>
          <w:w w:val="100"/>
        </w:rPr>
        <w:t xml:space="preserve"> в Пенсионный фонд должен представляться новый (полный) уточнённый расчёт за те периоды, в которых были допущены ошибки.</w:t>
      </w:r>
    </w:p>
    <w:p w:rsidR="007C3C14" w:rsidRPr="007C3C14" w:rsidRDefault="00673EF2" w:rsidP="00673EF2">
      <w:pPr>
        <w:spacing w:line="360" w:lineRule="auto"/>
        <w:ind w:firstLine="567"/>
        <w:jc w:val="both"/>
        <w:rPr>
          <w:rFonts w:eastAsia="Calibri" w:cs="Times New Roman"/>
          <w:snapToGrid/>
          <w:color w:val="auto"/>
          <w:w w:val="100"/>
          <w:lang w:eastAsia="en-US"/>
        </w:rPr>
      </w:pPr>
      <w:r w:rsidRPr="00673EF2">
        <w:rPr>
          <w:rFonts w:eastAsia="Times New Roman" w:cs="Times New Roman"/>
          <w:snapToGrid/>
          <w:w w:val="100"/>
        </w:rPr>
        <w:t>Применение вышеизложенных процедур позволит рассмотреть такие существенные аспекты, как специфика основных хозяйственных операций экономического субъекта по расчётам с внебюджетными фондами, соответствие применяемым экономическим субъектом порядка исчисления страховых взносов нормам действующего законодательства, оценить уровень страховых социальных обязательств и потенциальных нарушений экономического субъекта.</w:t>
      </w:r>
    </w:p>
    <w:p w:rsidR="004D6195" w:rsidRDefault="004D6195" w:rsidP="005868CA">
      <w:pPr>
        <w:spacing w:line="360" w:lineRule="auto"/>
        <w:ind w:firstLine="567"/>
        <w:outlineLvl w:val="0"/>
        <w:rPr>
          <w:rFonts w:eastAsia="Calibri" w:cs="Times New Roman"/>
          <w:b/>
          <w:snapToGrid/>
          <w:color w:val="auto"/>
          <w:w w:val="100"/>
          <w:lang w:eastAsia="en-US"/>
        </w:rPr>
      </w:pPr>
      <w:bookmarkStart w:id="6" w:name="_Toc480574055"/>
      <w:bookmarkStart w:id="7" w:name="_Toc419965981"/>
      <w:bookmarkStart w:id="8" w:name="_Toc419966022"/>
    </w:p>
    <w:p w:rsidR="007C3C14" w:rsidRPr="007C3C14" w:rsidRDefault="00C845D9" w:rsidP="005868CA">
      <w:pPr>
        <w:spacing w:line="360" w:lineRule="auto"/>
        <w:ind w:firstLine="567"/>
        <w:outlineLvl w:val="0"/>
        <w:rPr>
          <w:rFonts w:eastAsia="Calibri" w:cs="Times New Roman"/>
          <w:b/>
          <w:snapToGrid/>
          <w:color w:val="auto"/>
          <w:w w:val="100"/>
          <w:lang w:eastAsia="en-US"/>
        </w:rPr>
      </w:pPr>
      <w:r>
        <w:rPr>
          <w:rFonts w:eastAsia="Calibri" w:cs="Times New Roman"/>
          <w:b/>
          <w:snapToGrid/>
          <w:color w:val="auto"/>
          <w:w w:val="100"/>
          <w:lang w:eastAsia="en-US"/>
        </w:rPr>
        <w:t>3.2</w:t>
      </w:r>
      <w:r w:rsidR="007C3C14" w:rsidRPr="007C3C14">
        <w:rPr>
          <w:rFonts w:eastAsia="Calibri" w:cs="Times New Roman"/>
          <w:b/>
          <w:snapToGrid/>
          <w:color w:val="auto"/>
          <w:w w:val="100"/>
          <w:lang w:eastAsia="en-US"/>
        </w:rPr>
        <w:t xml:space="preserve">   Аудит учетной политики</w:t>
      </w:r>
      <w:bookmarkEnd w:id="6"/>
      <w:r w:rsidR="007C3C14" w:rsidRPr="007C3C14">
        <w:rPr>
          <w:rFonts w:eastAsia="Calibri" w:cs="Times New Roman"/>
          <w:b/>
          <w:snapToGrid/>
          <w:color w:val="auto"/>
          <w:w w:val="100"/>
          <w:lang w:eastAsia="en-US"/>
        </w:rPr>
        <w:t xml:space="preserve"> </w:t>
      </w:r>
      <w:bookmarkEnd w:id="7"/>
      <w:bookmarkEnd w:id="8"/>
    </w:p>
    <w:p w:rsidR="007C3C14" w:rsidRPr="007C3C14" w:rsidRDefault="007C3C14" w:rsidP="007C3C14">
      <w:pPr>
        <w:spacing w:line="360" w:lineRule="auto"/>
        <w:ind w:firstLine="709"/>
        <w:contextualSpacing/>
        <w:jc w:val="both"/>
        <w:rPr>
          <w:rFonts w:eastAsia="Times New Roman" w:cs="Times New Roman"/>
          <w:snapToGrid/>
          <w:color w:val="auto"/>
          <w:w w:val="100"/>
        </w:rPr>
      </w:pPr>
    </w:p>
    <w:p w:rsidR="007C3C14" w:rsidRPr="007C3C14" w:rsidRDefault="007C3C14" w:rsidP="007C3C14">
      <w:pPr>
        <w:spacing w:line="360" w:lineRule="auto"/>
        <w:ind w:firstLine="709"/>
        <w:contextualSpacing/>
        <w:jc w:val="both"/>
        <w:rPr>
          <w:rFonts w:eastAsia="Calibri" w:cs="Times New Roman"/>
          <w:snapToGrid/>
          <w:color w:val="auto"/>
          <w:w w:val="100"/>
          <w:lang w:eastAsia="en-US"/>
        </w:rPr>
      </w:pPr>
      <w:proofErr w:type="gramStart"/>
      <w:r w:rsidRPr="007C3C14">
        <w:rPr>
          <w:rFonts w:eastAsia="Times New Roman" w:cs="Times New Roman"/>
          <w:snapToGrid/>
          <w:color w:val="auto"/>
          <w:w w:val="100"/>
        </w:rPr>
        <w:t xml:space="preserve">Учетная политика для целей бухгалтерского и налогового учета в </w:t>
      </w:r>
      <w:r w:rsidRPr="007C3C14">
        <w:rPr>
          <w:rFonts w:eastAsia="Calibri" w:cs="Times New Roman"/>
          <w:snapToGrid/>
          <w:color w:val="auto"/>
          <w:w w:val="100"/>
          <w:lang w:eastAsia="en-US"/>
        </w:rPr>
        <w:t xml:space="preserve">ЗАО «Агропродукт» </w:t>
      </w:r>
      <w:r w:rsidRPr="007C3C14">
        <w:rPr>
          <w:rFonts w:eastAsia="Times New Roman" w:cs="Times New Roman"/>
          <w:snapToGrid/>
          <w:color w:val="auto"/>
          <w:w w:val="100"/>
        </w:rPr>
        <w:t xml:space="preserve"> разработана в соответствии с Федеральным законом от 6 декабря 2011 г. № 402-ФЗ «О бухгалтерском учете»,  Положением по ведению бухгалтерского учета и бухгалтерской отчетности в Российской Федерации, ПБУ 1/2008 «Учетная политика организаций», Планом счетов бухгалтерского учета и  Инструкцией по его применению,   приказом Минфина России от 2 июля 2010 г</w:t>
      </w:r>
      <w:proofErr w:type="gramEnd"/>
      <w:r w:rsidRPr="007C3C14">
        <w:rPr>
          <w:rFonts w:eastAsia="Times New Roman" w:cs="Times New Roman"/>
          <w:snapToGrid/>
          <w:color w:val="auto"/>
          <w:w w:val="100"/>
        </w:rPr>
        <w:t xml:space="preserve">. № 66н «О формах бухгалтерской отчетности организаций». </w:t>
      </w:r>
      <w:r w:rsidRPr="007C3C14">
        <w:rPr>
          <w:rFonts w:eastAsia="Calibri" w:cs="Times New Roman"/>
          <w:snapToGrid/>
          <w:color w:val="auto"/>
          <w:w w:val="100"/>
          <w:lang w:eastAsia="en-US"/>
        </w:rPr>
        <w:t xml:space="preserve">Приказ «О принятии учетной политики на 2015 год» подписан директором ЗАО «Агропродукт»   31 декабря 2016 года. </w:t>
      </w:r>
    </w:p>
    <w:p w:rsidR="007C3C14" w:rsidRPr="007C3C14" w:rsidRDefault="007C3C14" w:rsidP="007C3C14">
      <w:pPr>
        <w:widowControl w:val="0"/>
        <w:spacing w:line="360" w:lineRule="auto"/>
        <w:ind w:firstLine="567"/>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Учетная политика  раскрывает совокупность способов и методов ведения бухгалтерского учета, принятых в исследуемой организации – первичного </w:t>
      </w:r>
      <w:r w:rsidRPr="007C3C14">
        <w:rPr>
          <w:rFonts w:eastAsia="Calibri" w:cs="Times New Roman"/>
          <w:snapToGrid/>
          <w:color w:val="auto"/>
          <w:w w:val="100"/>
          <w:lang w:eastAsia="en-US"/>
        </w:rPr>
        <w:lastRenderedPageBreak/>
        <w:t xml:space="preserve">наблюдения, стоимостного измерения, текущей группировки и итогового обобщения фактов хозяйственной деятельности. В соответствии с учетной политикой, ведение бухгалтерского учета возложено на главного бухгалтера ЗАО «Агропродукт». </w:t>
      </w:r>
    </w:p>
    <w:p w:rsidR="007C3C14" w:rsidRPr="007C3C14" w:rsidRDefault="007C3C14" w:rsidP="007C3C14">
      <w:pPr>
        <w:widowControl w:val="0"/>
        <w:spacing w:line="360" w:lineRule="auto"/>
        <w:ind w:firstLine="709"/>
        <w:jc w:val="both"/>
        <w:rPr>
          <w:rFonts w:eastAsia="Times New Roman" w:cs="Times New Roman"/>
          <w:snapToGrid/>
          <w:color w:val="auto"/>
          <w:w w:val="100"/>
          <w:szCs w:val="24"/>
          <w:lang w:eastAsia="en-US"/>
        </w:rPr>
      </w:pPr>
      <w:r w:rsidRPr="007C3C14">
        <w:rPr>
          <w:rFonts w:eastAsia="Times New Roman" w:cs="Times New Roman"/>
          <w:snapToGrid/>
          <w:color w:val="auto"/>
          <w:w w:val="100"/>
          <w:szCs w:val="24"/>
          <w:lang w:eastAsia="en-US"/>
        </w:rPr>
        <w:t xml:space="preserve">В </w:t>
      </w:r>
      <w:r w:rsidRPr="007C3C14">
        <w:rPr>
          <w:rFonts w:eastAsia="Calibri" w:cs="Times New Roman"/>
          <w:snapToGrid/>
          <w:color w:val="auto"/>
          <w:w w:val="100"/>
          <w:lang w:eastAsia="en-US"/>
        </w:rPr>
        <w:t xml:space="preserve">ЗАО «Агропродукт» </w:t>
      </w:r>
      <w:r w:rsidRPr="007C3C14">
        <w:rPr>
          <w:rFonts w:eastAsia="Times New Roman" w:cs="Times New Roman"/>
          <w:snapToGrid/>
          <w:color w:val="auto"/>
          <w:w w:val="100"/>
          <w:szCs w:val="24"/>
          <w:lang w:eastAsia="en-US"/>
        </w:rPr>
        <w:t>учет ведет бухгалтерская служба под руководством главного бухгалтера. Главная задача бухгалтерии — своевременно и достоверно отражать состояние дел и обязательств организации, определять результат экономической деятельности, обеспечивать руководство информацией для повседневного финансового управления организацией и участвовать в этом управлении. Кроме того, бухгалтерская служба контролирует эффективность использования средств, борется с бесхозяйственностью.</w:t>
      </w:r>
    </w:p>
    <w:p w:rsidR="007C3C14" w:rsidRPr="007C3C14" w:rsidRDefault="007C3C14" w:rsidP="007C3C14">
      <w:pPr>
        <w:widowControl w:val="0"/>
        <w:spacing w:line="360" w:lineRule="auto"/>
        <w:ind w:firstLine="567"/>
        <w:jc w:val="both"/>
        <w:rPr>
          <w:rFonts w:eastAsia="Times New Roman" w:cs="Times New Roman"/>
          <w:snapToGrid/>
          <w:color w:val="auto"/>
          <w:w w:val="100"/>
        </w:rPr>
      </w:pPr>
      <w:r w:rsidRPr="007C3C14">
        <w:rPr>
          <w:rFonts w:eastAsia="Times New Roman" w:cs="Times New Roman"/>
          <w:snapToGrid/>
          <w:color w:val="auto"/>
          <w:w w:val="100"/>
        </w:rPr>
        <w:t>Целью  аудита   учетной политики является изучение и оценка основных принципов организации бухгалтерского учета и документооборота, закрепленных в принятой организацией учетной политике.</w:t>
      </w:r>
      <w:r w:rsidR="005868CA">
        <w:rPr>
          <w:rFonts w:eastAsia="Times New Roman" w:cs="Times New Roman"/>
          <w:snapToGrid/>
          <w:color w:val="auto"/>
          <w:w w:val="100"/>
        </w:rPr>
        <w:t xml:space="preserve"> </w:t>
      </w:r>
    </w:p>
    <w:p w:rsidR="007C3C14" w:rsidRPr="007C3C14" w:rsidRDefault="007C3C14" w:rsidP="005868CA">
      <w:pPr>
        <w:widowControl w:val="0"/>
        <w:spacing w:line="360" w:lineRule="auto"/>
        <w:ind w:firstLine="567"/>
        <w:jc w:val="both"/>
        <w:rPr>
          <w:rFonts w:eastAsia="Times New Roman" w:cs="Times New Roman"/>
          <w:snapToGrid/>
          <w:color w:val="auto"/>
          <w:w w:val="100"/>
        </w:rPr>
      </w:pPr>
      <w:r w:rsidRPr="007C3C14">
        <w:rPr>
          <w:rFonts w:eastAsia="Times New Roman" w:cs="Times New Roman"/>
          <w:snapToGrid/>
          <w:color w:val="auto"/>
          <w:w w:val="100"/>
        </w:rPr>
        <w:t>Информационной базой для ознакомления с содержанием бухгалтерского учета и учетной политики ЗАО «Агропродукт»  являются:</w:t>
      </w:r>
    </w:p>
    <w:p w:rsidR="007C3C14" w:rsidRPr="007C3C14" w:rsidRDefault="007C3C14" w:rsidP="005868CA">
      <w:pPr>
        <w:widowControl w:val="0"/>
        <w:numPr>
          <w:ilvl w:val="0"/>
          <w:numId w:val="24"/>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приказ (распоряжение и т.п.) об учетной политике проверяемой организации;</w:t>
      </w:r>
    </w:p>
    <w:p w:rsidR="007C3C14" w:rsidRPr="007C3C14" w:rsidRDefault="007C3C14" w:rsidP="005868CA">
      <w:pPr>
        <w:widowControl w:val="0"/>
        <w:numPr>
          <w:ilvl w:val="0"/>
          <w:numId w:val="24"/>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рабочий план счетов бухгалтерского учета;</w:t>
      </w:r>
    </w:p>
    <w:p w:rsidR="007C3C14" w:rsidRPr="007C3C14" w:rsidRDefault="007C3C14" w:rsidP="005868CA">
      <w:pPr>
        <w:widowControl w:val="0"/>
        <w:numPr>
          <w:ilvl w:val="0"/>
          <w:numId w:val="24"/>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перечень утвержденных форм первичных документов и форм документов для внутренней бухгалтерской отчетности;</w:t>
      </w:r>
    </w:p>
    <w:p w:rsidR="007C3C14" w:rsidRPr="007C3C14" w:rsidRDefault="007C3C14" w:rsidP="005868CA">
      <w:pPr>
        <w:widowControl w:val="0"/>
        <w:numPr>
          <w:ilvl w:val="0"/>
          <w:numId w:val="24"/>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правила документооборота и технологии обработки учетной информации;</w:t>
      </w:r>
    </w:p>
    <w:p w:rsidR="007C3C14" w:rsidRPr="007C3C14" w:rsidRDefault="007C3C14" w:rsidP="005868CA">
      <w:pPr>
        <w:widowControl w:val="0"/>
        <w:numPr>
          <w:ilvl w:val="0"/>
          <w:numId w:val="24"/>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утвержденные методики учета отдельных показателей и другие приложения к приказу об учетной политике проверяемой организации;</w:t>
      </w:r>
    </w:p>
    <w:p w:rsidR="007C3C14" w:rsidRPr="007C3C14" w:rsidRDefault="007C3C14" w:rsidP="005868CA">
      <w:pPr>
        <w:widowControl w:val="0"/>
        <w:numPr>
          <w:ilvl w:val="0"/>
          <w:numId w:val="24"/>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пояснительная записка, которая раскрывает сведения, относящиеся к учетной политике организации, избранные при формировании учетной политики отличные от предыдущего года способы ведения бухгалтерского учета;</w:t>
      </w:r>
    </w:p>
    <w:p w:rsidR="007C3C14" w:rsidRPr="007C3C14" w:rsidRDefault="007C3C14" w:rsidP="005868CA">
      <w:pPr>
        <w:widowControl w:val="0"/>
        <w:numPr>
          <w:ilvl w:val="0"/>
          <w:numId w:val="24"/>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 xml:space="preserve">изменения в учетной политике, существенно влияющие на оценку и принятие решений пользователей бухгалтерской отчетности в отчетном году или в периодах, следующих за </w:t>
      </w:r>
      <w:proofErr w:type="gramStart"/>
      <w:r w:rsidRPr="007C3C14">
        <w:rPr>
          <w:rFonts w:eastAsia="Times New Roman" w:cs="Times New Roman"/>
          <w:snapToGrid/>
          <w:color w:val="auto"/>
          <w:w w:val="100"/>
        </w:rPr>
        <w:t>отчетным</w:t>
      </w:r>
      <w:proofErr w:type="gramEnd"/>
      <w:r w:rsidRPr="007C3C14">
        <w:rPr>
          <w:rFonts w:eastAsia="Times New Roman" w:cs="Times New Roman"/>
          <w:snapToGrid/>
          <w:color w:val="auto"/>
          <w:w w:val="100"/>
        </w:rPr>
        <w:t>;</w:t>
      </w:r>
    </w:p>
    <w:p w:rsidR="007C3C14" w:rsidRPr="007C3C14" w:rsidRDefault="007C3C14" w:rsidP="005868CA">
      <w:pPr>
        <w:widowControl w:val="0"/>
        <w:numPr>
          <w:ilvl w:val="0"/>
          <w:numId w:val="24"/>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lastRenderedPageBreak/>
        <w:t>дополнительные данные о событиях после отчетной даты и условных фактах хозяйственной деятельности, прекращении операций, аффилированных лицах, прибыли, приходящейся на одну акцию.</w:t>
      </w:r>
    </w:p>
    <w:p w:rsidR="007C3C14" w:rsidRPr="007C3C14" w:rsidRDefault="007C3C14" w:rsidP="005868CA">
      <w:pPr>
        <w:widowControl w:val="0"/>
        <w:spacing w:line="360" w:lineRule="auto"/>
        <w:ind w:firstLine="708"/>
        <w:jc w:val="both"/>
        <w:rPr>
          <w:rFonts w:eastAsia="Times New Roman" w:cs="Times New Roman"/>
          <w:snapToGrid/>
          <w:color w:val="auto"/>
          <w:w w:val="100"/>
        </w:rPr>
      </w:pPr>
      <w:r w:rsidRPr="007C3C14">
        <w:rPr>
          <w:rFonts w:eastAsia="Times New Roman" w:cs="Times New Roman"/>
          <w:snapToGrid/>
          <w:color w:val="auto"/>
          <w:w w:val="100"/>
        </w:rPr>
        <w:t>При проведен</w:t>
      </w:r>
      <w:proofErr w:type="gramStart"/>
      <w:r w:rsidRPr="007C3C14">
        <w:rPr>
          <w:rFonts w:eastAsia="Times New Roman" w:cs="Times New Roman"/>
          <w:snapToGrid/>
          <w:color w:val="auto"/>
          <w:w w:val="100"/>
        </w:rPr>
        <w:t>ии ау</w:t>
      </w:r>
      <w:proofErr w:type="gramEnd"/>
      <w:r w:rsidRPr="007C3C14">
        <w:rPr>
          <w:rFonts w:eastAsia="Times New Roman" w:cs="Times New Roman"/>
          <w:snapToGrid/>
          <w:color w:val="auto"/>
          <w:w w:val="100"/>
        </w:rPr>
        <w:t>дита учетной политики были поставлены следующие задачи:</w:t>
      </w:r>
    </w:p>
    <w:p w:rsidR="007C3C14" w:rsidRPr="007C3C14" w:rsidRDefault="007C3C14" w:rsidP="005868CA">
      <w:pPr>
        <w:widowControl w:val="0"/>
        <w:numPr>
          <w:ilvl w:val="0"/>
          <w:numId w:val="25"/>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изучить наличие и состав распорядительных документов по учетной политике;</w:t>
      </w:r>
    </w:p>
    <w:p w:rsidR="007C3C14" w:rsidRPr="007C3C14" w:rsidRDefault="007C3C14" w:rsidP="005868CA">
      <w:pPr>
        <w:widowControl w:val="0"/>
        <w:numPr>
          <w:ilvl w:val="0"/>
          <w:numId w:val="25"/>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проверить соответствие формы и сроков принятия документов по учетной политике требованиям нормативных актов;</w:t>
      </w:r>
    </w:p>
    <w:p w:rsidR="007C3C14" w:rsidRPr="007C3C14" w:rsidRDefault="007C3C14" w:rsidP="005868CA">
      <w:pPr>
        <w:widowControl w:val="0"/>
        <w:numPr>
          <w:ilvl w:val="0"/>
          <w:numId w:val="25"/>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рассмотреть  последовательность применения учетной политики;</w:t>
      </w:r>
    </w:p>
    <w:p w:rsidR="007C3C14" w:rsidRPr="007C3C14" w:rsidRDefault="007C3C14" w:rsidP="005868CA">
      <w:pPr>
        <w:widowControl w:val="0"/>
        <w:numPr>
          <w:ilvl w:val="0"/>
          <w:numId w:val="25"/>
        </w:numPr>
        <w:spacing w:line="360" w:lineRule="auto"/>
        <w:jc w:val="both"/>
        <w:rPr>
          <w:rFonts w:eastAsia="Times New Roman" w:cs="Times New Roman"/>
          <w:snapToGrid/>
          <w:color w:val="auto"/>
          <w:w w:val="100"/>
        </w:rPr>
      </w:pPr>
      <w:proofErr w:type="gramStart"/>
      <w:r w:rsidRPr="007C3C14">
        <w:rPr>
          <w:rFonts w:eastAsia="Times New Roman" w:cs="Times New Roman"/>
          <w:snapToGrid/>
          <w:color w:val="auto"/>
          <w:w w:val="100"/>
        </w:rPr>
        <w:t>проверить  наличие способов учета, отличных от установленных нормативными документами, но позволяющих организации достоверно отразить ее имущественное состояние и финансовые результаты;</w:t>
      </w:r>
      <w:proofErr w:type="gramEnd"/>
    </w:p>
    <w:p w:rsidR="007C3C14" w:rsidRPr="007C3C14" w:rsidRDefault="007C3C14" w:rsidP="005868CA">
      <w:pPr>
        <w:widowControl w:val="0"/>
        <w:numPr>
          <w:ilvl w:val="0"/>
          <w:numId w:val="25"/>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установить, полностью ли раскрыты избранные при формировании учетной политики способы ведения бухгалтерского учета, существенно влияющие на оценку и принятие решений пользователями бухгалтерской отчетности;</w:t>
      </w:r>
    </w:p>
    <w:p w:rsidR="007C3C14" w:rsidRPr="007C3C14" w:rsidRDefault="007C3C14" w:rsidP="005868CA">
      <w:pPr>
        <w:widowControl w:val="0"/>
        <w:numPr>
          <w:ilvl w:val="0"/>
          <w:numId w:val="25"/>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проверить соблюдение учетной политики.</w:t>
      </w:r>
    </w:p>
    <w:p w:rsidR="007C3C14" w:rsidRPr="007C3C14" w:rsidRDefault="007C3C14" w:rsidP="005868CA">
      <w:pPr>
        <w:widowControl w:val="0"/>
        <w:spacing w:line="360" w:lineRule="auto"/>
        <w:ind w:firstLine="708"/>
        <w:jc w:val="both"/>
        <w:rPr>
          <w:rFonts w:eastAsia="Times New Roman" w:cs="Times New Roman"/>
          <w:snapToGrid/>
          <w:color w:val="auto"/>
          <w:w w:val="100"/>
        </w:rPr>
      </w:pPr>
      <w:r w:rsidRPr="007C3C14">
        <w:rPr>
          <w:rFonts w:eastAsia="Times New Roman" w:cs="Times New Roman"/>
          <w:snapToGrid/>
          <w:color w:val="auto"/>
          <w:w w:val="100"/>
        </w:rPr>
        <w:t xml:space="preserve">С  целью решения обозначенных задач было проведено тестирование предоставленного  приказа (распоряжения) об учетной политике (таблица </w:t>
      </w:r>
      <w:r w:rsidR="005868CA">
        <w:rPr>
          <w:rFonts w:eastAsia="Times New Roman" w:cs="Times New Roman"/>
          <w:snapToGrid/>
          <w:color w:val="auto"/>
          <w:w w:val="100"/>
        </w:rPr>
        <w:t>23</w:t>
      </w:r>
      <w:r w:rsidRPr="007C3C14">
        <w:rPr>
          <w:rFonts w:eastAsia="Times New Roman" w:cs="Times New Roman"/>
          <w:snapToGrid/>
          <w:color w:val="auto"/>
          <w:w w:val="100"/>
        </w:rPr>
        <w:t>).</w:t>
      </w:r>
    </w:p>
    <w:p w:rsidR="005868CA" w:rsidRDefault="005868CA" w:rsidP="007C3C14">
      <w:pPr>
        <w:widowControl w:val="0"/>
        <w:spacing w:line="360" w:lineRule="auto"/>
        <w:jc w:val="both"/>
        <w:rPr>
          <w:rFonts w:eastAsia="Times New Roman" w:cs="Times New Roman"/>
          <w:snapToGrid/>
          <w:color w:val="auto"/>
          <w:w w:val="100"/>
        </w:rPr>
      </w:pPr>
    </w:p>
    <w:p w:rsidR="007C3C14" w:rsidRPr="007C3C14" w:rsidRDefault="005868CA" w:rsidP="005868CA">
      <w:pPr>
        <w:widowControl w:val="0"/>
        <w:spacing w:line="360" w:lineRule="auto"/>
        <w:ind w:firstLine="708"/>
        <w:jc w:val="both"/>
        <w:rPr>
          <w:rFonts w:eastAsia="Times New Roman" w:cs="Times New Roman"/>
          <w:snapToGrid/>
          <w:color w:val="auto"/>
          <w:w w:val="100"/>
        </w:rPr>
      </w:pPr>
      <w:r>
        <w:rPr>
          <w:rFonts w:eastAsia="Times New Roman" w:cs="Times New Roman"/>
          <w:snapToGrid/>
          <w:color w:val="auto"/>
          <w:w w:val="100"/>
        </w:rPr>
        <w:t>Таблица</w:t>
      </w:r>
      <w:r w:rsidR="007C3C14" w:rsidRPr="007C3C14">
        <w:rPr>
          <w:rFonts w:eastAsia="Times New Roman" w:cs="Times New Roman"/>
          <w:snapToGrid/>
          <w:color w:val="auto"/>
          <w:w w:val="100"/>
        </w:rPr>
        <w:t xml:space="preserve"> </w:t>
      </w:r>
      <w:r>
        <w:rPr>
          <w:rFonts w:eastAsia="Times New Roman" w:cs="Times New Roman"/>
          <w:snapToGrid/>
          <w:color w:val="auto"/>
          <w:w w:val="100"/>
        </w:rPr>
        <w:t>23</w:t>
      </w:r>
      <w:r w:rsidR="007C3C14" w:rsidRPr="007C3C14">
        <w:rPr>
          <w:rFonts w:eastAsia="Times New Roman" w:cs="Times New Roman"/>
          <w:snapToGrid/>
          <w:color w:val="auto"/>
          <w:w w:val="100"/>
        </w:rPr>
        <w:t xml:space="preserve"> – Проверка </w:t>
      </w:r>
      <w:proofErr w:type="gramStart"/>
      <w:r w:rsidR="007C3C14" w:rsidRPr="007C3C14">
        <w:rPr>
          <w:rFonts w:eastAsia="Times New Roman" w:cs="Times New Roman"/>
          <w:snapToGrid/>
          <w:color w:val="auto"/>
          <w:w w:val="100"/>
        </w:rPr>
        <w:t>правильности документального оформления результатов проверки основных положений учетной политики</w:t>
      </w:r>
      <w:proofErr w:type="gramEnd"/>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91"/>
        <w:gridCol w:w="4111"/>
      </w:tblGrid>
      <w:tr w:rsidR="007C3C14" w:rsidRPr="007C3C14" w:rsidTr="001315BB">
        <w:trPr>
          <w:trHeight w:val="300"/>
          <w:tblHeader/>
        </w:trPr>
        <w:tc>
          <w:tcPr>
            <w:tcW w:w="6091" w:type="dxa"/>
            <w:vAlign w:val="center"/>
            <w:hideMark/>
          </w:tcPr>
          <w:p w:rsidR="007C3C14" w:rsidRPr="007C3C14" w:rsidRDefault="007C3C14" w:rsidP="007C3C14">
            <w:pPr>
              <w:widowControl w:val="0"/>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 xml:space="preserve"> Элемент учетной политики</w:t>
            </w:r>
          </w:p>
        </w:tc>
        <w:tc>
          <w:tcPr>
            <w:tcW w:w="4111" w:type="dxa"/>
            <w:vAlign w:val="center"/>
            <w:hideMark/>
          </w:tcPr>
          <w:p w:rsidR="007C3C14" w:rsidRPr="007C3C14" w:rsidRDefault="007C3C14" w:rsidP="007C3C14">
            <w:pPr>
              <w:widowControl w:val="0"/>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Вариант ответа</w:t>
            </w:r>
          </w:p>
        </w:tc>
      </w:tr>
      <w:tr w:rsidR="007C3C14" w:rsidRPr="007C3C14" w:rsidTr="001315BB">
        <w:trPr>
          <w:trHeight w:val="224"/>
          <w:tblHeader/>
        </w:trPr>
        <w:tc>
          <w:tcPr>
            <w:tcW w:w="6091" w:type="dxa"/>
            <w:vAlign w:val="center"/>
            <w:hideMark/>
          </w:tcPr>
          <w:p w:rsidR="007C3C14" w:rsidRPr="007C3C14" w:rsidRDefault="007C3C14" w:rsidP="007C3C14">
            <w:pPr>
              <w:widowControl w:val="0"/>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1</w:t>
            </w:r>
          </w:p>
        </w:tc>
        <w:tc>
          <w:tcPr>
            <w:tcW w:w="4111" w:type="dxa"/>
            <w:vAlign w:val="center"/>
            <w:hideMark/>
          </w:tcPr>
          <w:p w:rsidR="007C3C14" w:rsidRPr="007C3C14" w:rsidRDefault="007C3C14" w:rsidP="007C3C14">
            <w:pPr>
              <w:widowControl w:val="0"/>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2</w:t>
            </w:r>
          </w:p>
        </w:tc>
      </w:tr>
      <w:tr w:rsidR="007C3C14" w:rsidRPr="007C3C14" w:rsidTr="001315BB">
        <w:tc>
          <w:tcPr>
            <w:tcW w:w="6091" w:type="dxa"/>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Организация ведения учета</w:t>
            </w:r>
          </w:p>
        </w:tc>
        <w:tc>
          <w:tcPr>
            <w:tcW w:w="4111" w:type="dxa"/>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Структурное подразделение, воз</w:t>
            </w:r>
            <w:r w:rsidRPr="007C3C14">
              <w:rPr>
                <w:rFonts w:eastAsia="Times New Roman" w:cs="Times New Roman"/>
                <w:snapToGrid/>
                <w:color w:val="auto"/>
                <w:w w:val="100"/>
                <w:sz w:val="22"/>
                <w:szCs w:val="22"/>
                <w:lang w:eastAsia="en-US"/>
              </w:rPr>
              <w:softHyphen/>
              <w:t>главляемое главным бухгалтером</w:t>
            </w:r>
          </w:p>
        </w:tc>
      </w:tr>
      <w:tr w:rsidR="007C3C14" w:rsidRPr="007C3C14" w:rsidTr="001315BB">
        <w:tc>
          <w:tcPr>
            <w:tcW w:w="6091" w:type="dxa"/>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Основные документы, регламенти</w:t>
            </w:r>
            <w:r w:rsidRPr="007C3C14">
              <w:rPr>
                <w:rFonts w:eastAsia="Times New Roman" w:cs="Times New Roman"/>
                <w:snapToGrid/>
                <w:color w:val="auto"/>
                <w:w w:val="100"/>
                <w:sz w:val="22"/>
                <w:szCs w:val="22"/>
                <w:lang w:eastAsia="en-US"/>
              </w:rPr>
              <w:softHyphen/>
              <w:t>рующие работу бухгалтерской службы</w:t>
            </w:r>
          </w:p>
        </w:tc>
        <w:tc>
          <w:tcPr>
            <w:tcW w:w="4111" w:type="dxa"/>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Положение о бухгалтерской служ</w:t>
            </w:r>
            <w:r w:rsidRPr="007C3C14">
              <w:rPr>
                <w:rFonts w:eastAsia="Times New Roman" w:cs="Times New Roman"/>
                <w:snapToGrid/>
                <w:color w:val="auto"/>
                <w:w w:val="100"/>
                <w:sz w:val="22"/>
                <w:szCs w:val="22"/>
                <w:lang w:eastAsia="en-US"/>
              </w:rPr>
              <w:softHyphen/>
              <w:t>бе</w:t>
            </w: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Должностные инструкции</w:t>
            </w: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p>
        </w:tc>
      </w:tr>
      <w:tr w:rsidR="007C3C14" w:rsidRPr="007C3C14" w:rsidTr="001315BB">
        <w:tc>
          <w:tcPr>
            <w:tcW w:w="6091" w:type="dxa"/>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Технология обработки учетной информа</w:t>
            </w:r>
            <w:r w:rsidRPr="007C3C14">
              <w:rPr>
                <w:rFonts w:eastAsia="Times New Roman" w:cs="Times New Roman"/>
                <w:snapToGrid/>
                <w:color w:val="auto"/>
                <w:w w:val="100"/>
                <w:sz w:val="22"/>
                <w:szCs w:val="22"/>
                <w:lang w:eastAsia="en-US"/>
              </w:rPr>
              <w:softHyphen/>
              <w:t>ции</w:t>
            </w:r>
          </w:p>
        </w:tc>
        <w:tc>
          <w:tcPr>
            <w:tcW w:w="4111" w:type="dxa"/>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Автоматизированным способом</w:t>
            </w:r>
          </w:p>
        </w:tc>
      </w:tr>
      <w:tr w:rsidR="007C3C14" w:rsidRPr="007C3C14" w:rsidTr="001315BB">
        <w:tc>
          <w:tcPr>
            <w:tcW w:w="6091" w:type="dxa"/>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Какая бухгалтерская программа применя</w:t>
            </w:r>
            <w:r w:rsidRPr="007C3C14">
              <w:rPr>
                <w:rFonts w:eastAsia="Times New Roman" w:cs="Times New Roman"/>
                <w:snapToGrid/>
                <w:color w:val="auto"/>
                <w:w w:val="100"/>
                <w:sz w:val="22"/>
                <w:szCs w:val="22"/>
                <w:lang w:eastAsia="en-US"/>
              </w:rPr>
              <w:softHyphen/>
              <w:t>ется, и на каких участках</w:t>
            </w:r>
          </w:p>
        </w:tc>
        <w:tc>
          <w:tcPr>
            <w:tcW w:w="4111" w:type="dxa"/>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1С: Бухгалтерия 8.2</w:t>
            </w:r>
          </w:p>
        </w:tc>
      </w:tr>
      <w:tr w:rsidR="007C3C14" w:rsidRPr="007C3C14" w:rsidTr="001315BB">
        <w:tc>
          <w:tcPr>
            <w:tcW w:w="6091" w:type="dxa"/>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Наличие приказа об учетной политике</w:t>
            </w:r>
          </w:p>
        </w:tc>
        <w:tc>
          <w:tcPr>
            <w:tcW w:w="4111" w:type="dxa"/>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Да</w:t>
            </w: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p>
        </w:tc>
      </w:tr>
      <w:tr w:rsidR="007C3C14" w:rsidRPr="007C3C14" w:rsidTr="001315BB">
        <w:tc>
          <w:tcPr>
            <w:tcW w:w="6091" w:type="dxa"/>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Наличие рабочего плана счетов</w:t>
            </w:r>
          </w:p>
        </w:tc>
        <w:tc>
          <w:tcPr>
            <w:tcW w:w="4111" w:type="dxa"/>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Да</w:t>
            </w: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lastRenderedPageBreak/>
              <w:t>Утверждены ли формы первичных до</w:t>
            </w:r>
            <w:r w:rsidRPr="007C3C14">
              <w:rPr>
                <w:rFonts w:eastAsia="Times New Roman" w:cs="Times New Roman"/>
                <w:snapToGrid/>
                <w:color w:val="auto"/>
                <w:w w:val="100"/>
                <w:sz w:val="22"/>
                <w:szCs w:val="22"/>
                <w:lang w:eastAsia="en-US"/>
              </w:rPr>
              <w:softHyphen/>
              <w:t>кументов</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Да</w:t>
            </w: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Установлен ли перечень лиц, имеющих право подписи первичных документов</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Нет</w:t>
            </w: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Утвержден ли график документооборо</w:t>
            </w:r>
            <w:r w:rsidRPr="007C3C14">
              <w:rPr>
                <w:rFonts w:eastAsia="Times New Roman" w:cs="Times New Roman"/>
                <w:snapToGrid/>
                <w:color w:val="auto"/>
                <w:w w:val="100"/>
                <w:sz w:val="22"/>
                <w:szCs w:val="22"/>
                <w:lang w:eastAsia="en-US"/>
              </w:rPr>
              <w:softHyphen/>
              <w:t>та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Нет</w:t>
            </w: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 xml:space="preserve">Примечание: в учетной политике его наличие указано, но </w:t>
            </w:r>
            <w:proofErr w:type="spellStart"/>
            <w:r w:rsidRPr="007C3C14">
              <w:rPr>
                <w:rFonts w:eastAsia="Times New Roman" w:cs="Times New Roman"/>
                <w:snapToGrid/>
                <w:color w:val="auto"/>
                <w:w w:val="100"/>
                <w:sz w:val="22"/>
                <w:szCs w:val="22"/>
                <w:lang w:eastAsia="en-US"/>
              </w:rPr>
              <w:t>фактическии</w:t>
            </w:r>
            <w:proofErr w:type="spellEnd"/>
            <w:r w:rsidRPr="007C3C14">
              <w:rPr>
                <w:rFonts w:eastAsia="Times New Roman" w:cs="Times New Roman"/>
                <w:snapToGrid/>
                <w:color w:val="auto"/>
                <w:w w:val="100"/>
                <w:sz w:val="22"/>
                <w:szCs w:val="22"/>
                <w:lang w:eastAsia="en-US"/>
              </w:rPr>
              <w:t xml:space="preserve"> график отсутствует</w:t>
            </w: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Определен ли перечень лиц, ответствен</w:t>
            </w:r>
            <w:r w:rsidRPr="007C3C14">
              <w:rPr>
                <w:rFonts w:eastAsia="Times New Roman" w:cs="Times New Roman"/>
                <w:snapToGrid/>
                <w:color w:val="auto"/>
                <w:w w:val="100"/>
                <w:sz w:val="22"/>
                <w:szCs w:val="22"/>
                <w:lang w:eastAsia="en-US"/>
              </w:rPr>
              <w:softHyphen/>
              <w:t>ных за хранение документов</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Да</w:t>
            </w: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Определены ли порядок и сроки прове</w:t>
            </w:r>
            <w:r w:rsidRPr="007C3C14">
              <w:rPr>
                <w:rFonts w:eastAsia="Times New Roman" w:cs="Times New Roman"/>
                <w:snapToGrid/>
                <w:color w:val="auto"/>
                <w:w w:val="100"/>
                <w:sz w:val="22"/>
                <w:szCs w:val="22"/>
                <w:lang w:eastAsia="en-US"/>
              </w:rPr>
              <w:softHyphen/>
              <w:t>дения инвентаризации имущества и фи</w:t>
            </w:r>
            <w:r w:rsidRPr="007C3C14">
              <w:rPr>
                <w:rFonts w:eastAsia="Times New Roman" w:cs="Times New Roman"/>
                <w:snapToGrid/>
                <w:color w:val="auto"/>
                <w:w w:val="100"/>
                <w:sz w:val="22"/>
                <w:szCs w:val="22"/>
                <w:lang w:eastAsia="en-US"/>
              </w:rPr>
              <w:softHyphen/>
              <w:t>нансовых обязательств</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Нет</w:t>
            </w: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Заключены ли договоры о полной мате</w:t>
            </w:r>
            <w:r w:rsidRPr="007C3C14">
              <w:rPr>
                <w:rFonts w:eastAsia="Times New Roman" w:cs="Times New Roman"/>
                <w:snapToGrid/>
                <w:color w:val="auto"/>
                <w:w w:val="100"/>
                <w:sz w:val="22"/>
                <w:szCs w:val="22"/>
                <w:lang w:eastAsia="en-US"/>
              </w:rPr>
              <w:softHyphen/>
              <w:t>риальной ответственности с материаль</w:t>
            </w:r>
            <w:r w:rsidRPr="007C3C14">
              <w:rPr>
                <w:rFonts w:eastAsia="Times New Roman" w:cs="Times New Roman"/>
                <w:snapToGrid/>
                <w:color w:val="auto"/>
                <w:w w:val="100"/>
                <w:sz w:val="22"/>
                <w:szCs w:val="22"/>
                <w:lang w:eastAsia="en-US"/>
              </w:rPr>
              <w:softHyphen/>
              <w:t>но ответственными лицами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Да</w:t>
            </w: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 xml:space="preserve"> Установлен ли порядок инвентаризации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 xml:space="preserve">Да. </w:t>
            </w: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Примечание: График проведения инвентаризации отсутствует</w:t>
            </w: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 xml:space="preserve">Способ начисления амортизации </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Линейный</w:t>
            </w: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Установлен ли в учетной политике орга</w:t>
            </w:r>
            <w:r w:rsidRPr="007C3C14">
              <w:rPr>
                <w:rFonts w:eastAsia="Times New Roman" w:cs="Times New Roman"/>
                <w:snapToGrid/>
                <w:color w:val="auto"/>
                <w:w w:val="100"/>
                <w:sz w:val="22"/>
                <w:szCs w:val="22"/>
                <w:lang w:eastAsia="en-US"/>
              </w:rPr>
              <w:softHyphen/>
              <w:t xml:space="preserve">низации </w:t>
            </w:r>
            <w:proofErr w:type="gramStart"/>
            <w:r w:rsidRPr="007C3C14">
              <w:rPr>
                <w:rFonts w:eastAsia="Times New Roman" w:cs="Times New Roman"/>
                <w:snapToGrid/>
                <w:color w:val="auto"/>
                <w:w w:val="100"/>
                <w:sz w:val="22"/>
                <w:szCs w:val="22"/>
                <w:lang w:eastAsia="en-US"/>
              </w:rPr>
              <w:t>стоимостной</w:t>
            </w:r>
            <w:proofErr w:type="gramEnd"/>
            <w:r w:rsidRPr="007C3C14">
              <w:rPr>
                <w:rFonts w:eastAsia="Times New Roman" w:cs="Times New Roman"/>
                <w:snapToGrid/>
                <w:color w:val="auto"/>
                <w:w w:val="100"/>
                <w:sz w:val="22"/>
                <w:szCs w:val="22"/>
                <w:lang w:eastAsia="en-US"/>
              </w:rPr>
              <w:t xml:space="preserve"> лимит (не более 40 000 руб.) для включения активов в состав основных средств</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Да</w:t>
            </w: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Определен ли порядок проведения пе</w:t>
            </w:r>
            <w:r w:rsidRPr="007C3C14">
              <w:rPr>
                <w:rFonts w:eastAsia="Times New Roman" w:cs="Times New Roman"/>
                <w:snapToGrid/>
                <w:color w:val="auto"/>
                <w:w w:val="100"/>
                <w:sz w:val="22"/>
                <w:szCs w:val="22"/>
                <w:lang w:eastAsia="en-US"/>
              </w:rPr>
              <w:softHyphen/>
              <w:t xml:space="preserve">реоценки </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Да</w:t>
            </w: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Примечание: В учетной политике сказано, что переоценка проводится, но порядок ее проведения не указан</w:t>
            </w: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 xml:space="preserve">Определен ли порядок учета ремонта </w:t>
            </w:r>
            <w:proofErr w:type="gramStart"/>
            <w:r w:rsidRPr="007C3C14">
              <w:rPr>
                <w:rFonts w:eastAsia="Times New Roman" w:cs="Times New Roman"/>
                <w:snapToGrid/>
                <w:color w:val="auto"/>
                <w:w w:val="100"/>
                <w:sz w:val="22"/>
                <w:szCs w:val="22"/>
                <w:lang w:eastAsia="en-US"/>
              </w:rPr>
              <w:t>производственных</w:t>
            </w:r>
            <w:proofErr w:type="gramEnd"/>
            <w:r w:rsidRPr="007C3C14">
              <w:rPr>
                <w:rFonts w:eastAsia="Times New Roman" w:cs="Times New Roman"/>
                <w:snapToGrid/>
                <w:color w:val="auto"/>
                <w:w w:val="100"/>
                <w:sz w:val="22"/>
                <w:szCs w:val="22"/>
                <w:lang w:eastAsia="en-US"/>
              </w:rPr>
              <w:t xml:space="preserve"> </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Да</w:t>
            </w: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Определен ли способ начисления амор</w:t>
            </w:r>
            <w:r w:rsidRPr="007C3C14">
              <w:rPr>
                <w:rFonts w:eastAsia="Times New Roman" w:cs="Times New Roman"/>
                <w:snapToGrid/>
                <w:color w:val="auto"/>
                <w:w w:val="100"/>
                <w:sz w:val="22"/>
                <w:szCs w:val="22"/>
                <w:lang w:eastAsia="en-US"/>
              </w:rPr>
              <w:softHyphen/>
              <w:t>тизации нематериальных активов</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Да</w:t>
            </w: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Порядок отражения в учете при</w:t>
            </w:r>
            <w:r w:rsidRPr="007C3C14">
              <w:rPr>
                <w:rFonts w:eastAsia="Times New Roman" w:cs="Times New Roman"/>
                <w:snapToGrid/>
                <w:color w:val="auto"/>
                <w:w w:val="100"/>
                <w:sz w:val="22"/>
                <w:szCs w:val="22"/>
                <w:lang w:eastAsia="en-US"/>
              </w:rPr>
              <w:softHyphen/>
              <w:t xml:space="preserve">обретения и заготовления материально-производственных запасов </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По фактической себестоимости их приобретения</w:t>
            </w: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Определен ли способ списания отпу</w:t>
            </w:r>
            <w:r w:rsidRPr="007C3C14">
              <w:rPr>
                <w:rFonts w:eastAsia="Times New Roman" w:cs="Times New Roman"/>
                <w:snapToGrid/>
                <w:color w:val="auto"/>
                <w:w w:val="100"/>
                <w:sz w:val="22"/>
                <w:szCs w:val="22"/>
                <w:lang w:eastAsia="en-US"/>
              </w:rPr>
              <w:softHyphen/>
              <w:t>щенных в производство материалов</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Да</w:t>
            </w: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Определен ли метод учета выпуска го</w:t>
            </w:r>
            <w:r w:rsidRPr="007C3C14">
              <w:rPr>
                <w:rFonts w:eastAsia="Times New Roman" w:cs="Times New Roman"/>
                <w:snapToGrid/>
                <w:color w:val="auto"/>
                <w:w w:val="100"/>
                <w:sz w:val="22"/>
                <w:szCs w:val="22"/>
                <w:lang w:eastAsia="en-US"/>
              </w:rPr>
              <w:softHyphen/>
              <w:t xml:space="preserve">товой продукции </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Да</w:t>
            </w: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Определен ли способ распределения косвенных расходов </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Нет</w:t>
            </w: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Какой порядок списания расходов на продажу применяется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Не указано</w:t>
            </w: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Какой порядок оценки незавершенного производства используется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По фактической производственной себестоимости</w:t>
            </w: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Принято ли решение о создании резер</w:t>
            </w:r>
            <w:r w:rsidRPr="007C3C14">
              <w:rPr>
                <w:rFonts w:eastAsia="Times New Roman" w:cs="Times New Roman"/>
                <w:snapToGrid/>
                <w:color w:val="auto"/>
                <w:w w:val="100"/>
                <w:sz w:val="22"/>
                <w:szCs w:val="22"/>
                <w:lang w:eastAsia="en-US"/>
              </w:rPr>
              <w:softHyphen/>
              <w:t>вов (по предстоящим расходам и плате</w:t>
            </w:r>
            <w:r w:rsidRPr="007C3C14">
              <w:rPr>
                <w:rFonts w:eastAsia="Times New Roman" w:cs="Times New Roman"/>
                <w:snapToGrid/>
                <w:color w:val="auto"/>
                <w:w w:val="100"/>
                <w:sz w:val="22"/>
                <w:szCs w:val="22"/>
                <w:lang w:eastAsia="en-US"/>
              </w:rPr>
              <w:softHyphen/>
              <w:t>жам, по сомнительным долгам)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Нет</w:t>
            </w: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Переводится ли долгосрочная задолжен</w:t>
            </w:r>
            <w:r w:rsidRPr="007C3C14">
              <w:rPr>
                <w:rFonts w:eastAsia="Times New Roman" w:cs="Times New Roman"/>
                <w:snapToGrid/>
                <w:color w:val="auto"/>
                <w:w w:val="100"/>
                <w:sz w:val="22"/>
                <w:szCs w:val="22"/>
                <w:lang w:eastAsia="en-US"/>
              </w:rPr>
              <w:softHyphen/>
              <w:t xml:space="preserve">ность по заемным средствам </w:t>
            </w:r>
            <w:proofErr w:type="gramStart"/>
            <w:r w:rsidRPr="007C3C14">
              <w:rPr>
                <w:rFonts w:eastAsia="Times New Roman" w:cs="Times New Roman"/>
                <w:snapToGrid/>
                <w:color w:val="auto"/>
                <w:w w:val="100"/>
                <w:sz w:val="22"/>
                <w:szCs w:val="22"/>
                <w:lang w:eastAsia="en-US"/>
              </w:rPr>
              <w:t>в</w:t>
            </w:r>
            <w:proofErr w:type="gramEnd"/>
            <w:r w:rsidRPr="007C3C14">
              <w:rPr>
                <w:rFonts w:eastAsia="Times New Roman" w:cs="Times New Roman"/>
                <w:snapToGrid/>
                <w:color w:val="auto"/>
                <w:w w:val="100"/>
                <w:sz w:val="22"/>
                <w:szCs w:val="22"/>
                <w:lang w:eastAsia="en-US"/>
              </w:rPr>
              <w:t xml:space="preserve"> кратко</w:t>
            </w:r>
            <w:r w:rsidRPr="007C3C14">
              <w:rPr>
                <w:rFonts w:eastAsia="Times New Roman" w:cs="Times New Roman"/>
                <w:snapToGrid/>
                <w:color w:val="auto"/>
                <w:w w:val="100"/>
                <w:sz w:val="22"/>
                <w:szCs w:val="22"/>
                <w:lang w:eastAsia="en-US"/>
              </w:rPr>
              <w:softHyphen/>
              <w:t>срочную</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Да</w:t>
            </w: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 xml:space="preserve"> Как учитываются затраты по обычным видам деятельности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Не указано</w:t>
            </w:r>
          </w:p>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p>
        </w:tc>
      </w:tr>
      <w:tr w:rsidR="007C3C14" w:rsidRPr="007C3C14" w:rsidTr="001315BB">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Установлен ли в учетной политике порядок выдачи денег подотчет</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 xml:space="preserve">Не </w:t>
            </w:r>
            <w:proofErr w:type="gramStart"/>
            <w:r w:rsidRPr="007C3C14">
              <w:rPr>
                <w:rFonts w:eastAsia="Times New Roman" w:cs="Times New Roman"/>
                <w:snapToGrid/>
                <w:color w:val="auto"/>
                <w:w w:val="100"/>
                <w:sz w:val="22"/>
                <w:szCs w:val="22"/>
                <w:lang w:eastAsia="en-US"/>
              </w:rPr>
              <w:t>установлен</w:t>
            </w:r>
            <w:proofErr w:type="gramEnd"/>
          </w:p>
        </w:tc>
      </w:tr>
      <w:tr w:rsidR="007C3C14" w:rsidRPr="007C3C14" w:rsidTr="001315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9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widowControl w:val="0"/>
              <w:spacing w:after="160" w:line="259" w:lineRule="auto"/>
              <w:ind w:left="142" w:right="127"/>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Установлена ли в учетной политике норма командировочных расходов</w:t>
            </w:r>
          </w:p>
        </w:tc>
        <w:tc>
          <w:tcPr>
            <w:tcW w:w="4111" w:type="dxa"/>
            <w:tcBorders>
              <w:top w:val="single" w:sz="4" w:space="0" w:color="auto"/>
              <w:left w:val="single" w:sz="4" w:space="0" w:color="auto"/>
              <w:bottom w:val="single" w:sz="4" w:space="0" w:color="auto"/>
              <w:right w:val="single" w:sz="4" w:space="0" w:color="auto"/>
            </w:tcBorders>
            <w:vAlign w:val="center"/>
            <w:hideMark/>
          </w:tcPr>
          <w:p w:rsidR="007C3C14" w:rsidRPr="007C3C14" w:rsidRDefault="007C3C14" w:rsidP="007C3C14">
            <w:pPr>
              <w:spacing w:after="160"/>
              <w:ind w:left="142" w:right="127"/>
              <w:jc w:val="center"/>
              <w:rPr>
                <w:rFonts w:eastAsia="Times New Roman" w:cs="Times New Roman"/>
                <w:snapToGrid/>
                <w:color w:val="auto"/>
                <w:w w:val="100"/>
                <w:sz w:val="22"/>
                <w:szCs w:val="22"/>
                <w:lang w:eastAsia="en-US"/>
              </w:rPr>
            </w:pPr>
            <w:r w:rsidRPr="007C3C14">
              <w:rPr>
                <w:rFonts w:eastAsia="Times New Roman" w:cs="Times New Roman"/>
                <w:snapToGrid/>
                <w:color w:val="auto"/>
                <w:w w:val="100"/>
                <w:sz w:val="22"/>
                <w:szCs w:val="22"/>
                <w:lang w:eastAsia="en-US"/>
              </w:rPr>
              <w:t xml:space="preserve">Не </w:t>
            </w:r>
            <w:proofErr w:type="gramStart"/>
            <w:r w:rsidRPr="007C3C14">
              <w:rPr>
                <w:rFonts w:eastAsia="Times New Roman" w:cs="Times New Roman"/>
                <w:snapToGrid/>
                <w:color w:val="auto"/>
                <w:w w:val="100"/>
                <w:sz w:val="22"/>
                <w:szCs w:val="22"/>
                <w:lang w:eastAsia="en-US"/>
              </w:rPr>
              <w:t>установлена</w:t>
            </w:r>
            <w:proofErr w:type="gramEnd"/>
          </w:p>
        </w:tc>
      </w:tr>
    </w:tbl>
    <w:p w:rsidR="007C3C14" w:rsidRPr="007C3C14" w:rsidRDefault="007C3C14" w:rsidP="007C3C14">
      <w:pPr>
        <w:widowControl w:val="0"/>
        <w:spacing w:line="360" w:lineRule="auto"/>
        <w:jc w:val="both"/>
        <w:rPr>
          <w:rFonts w:eastAsia="Times New Roman" w:cs="Times New Roman"/>
          <w:snapToGrid/>
          <w:color w:val="auto"/>
          <w:w w:val="100"/>
        </w:rPr>
      </w:pPr>
    </w:p>
    <w:p w:rsidR="007C3C14" w:rsidRPr="007C3C14" w:rsidRDefault="007C3C14" w:rsidP="005868CA">
      <w:pPr>
        <w:widowControl w:val="0"/>
        <w:spacing w:line="360" w:lineRule="auto"/>
        <w:ind w:firstLine="709"/>
        <w:jc w:val="both"/>
        <w:rPr>
          <w:rFonts w:eastAsia="Times New Roman" w:cs="Times New Roman"/>
          <w:snapToGrid/>
          <w:color w:val="auto"/>
          <w:w w:val="100"/>
        </w:rPr>
      </w:pPr>
      <w:r w:rsidRPr="007C3C14">
        <w:rPr>
          <w:rFonts w:eastAsia="Times New Roman" w:cs="Times New Roman"/>
          <w:snapToGrid/>
          <w:color w:val="auto"/>
          <w:w w:val="100"/>
        </w:rPr>
        <w:lastRenderedPageBreak/>
        <w:t>В процессе тестирования учетной политики отмечено, что в учетной политике прописаны основные моменты ведения бухгалтерского учета в ЗАО «Агропродукт»:</w:t>
      </w:r>
    </w:p>
    <w:p w:rsidR="007C3C14" w:rsidRPr="007C3C14" w:rsidRDefault="007C3C14" w:rsidP="005868CA">
      <w:pPr>
        <w:widowControl w:val="0"/>
        <w:numPr>
          <w:ilvl w:val="0"/>
          <w:numId w:val="26"/>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указаны способы начисления и порядок отражения в бухгалтерском учете амортизации основных средств и нематериальных активов;</w:t>
      </w:r>
    </w:p>
    <w:p w:rsidR="007C3C14" w:rsidRPr="007C3C14" w:rsidRDefault="007C3C14" w:rsidP="005868CA">
      <w:pPr>
        <w:widowControl w:val="0"/>
        <w:numPr>
          <w:ilvl w:val="0"/>
          <w:numId w:val="26"/>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отражены  способы отражения в учете приобретения материальных ре</w:t>
      </w:r>
      <w:r w:rsidRPr="007C3C14">
        <w:rPr>
          <w:rFonts w:eastAsia="Times New Roman" w:cs="Times New Roman"/>
          <w:snapToGrid/>
          <w:color w:val="auto"/>
          <w:w w:val="100"/>
        </w:rPr>
        <w:softHyphen/>
        <w:t>сурсов и их оценки при списании;</w:t>
      </w:r>
    </w:p>
    <w:p w:rsidR="007C3C14" w:rsidRPr="007C3C14" w:rsidRDefault="007C3C14" w:rsidP="005868CA">
      <w:pPr>
        <w:widowControl w:val="0"/>
        <w:numPr>
          <w:ilvl w:val="0"/>
          <w:numId w:val="26"/>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указан  порядок учета ремонта основных средств и отражения затрат на его осуществление;</w:t>
      </w:r>
    </w:p>
    <w:p w:rsidR="007C3C14" w:rsidRPr="007C3C14" w:rsidRDefault="007C3C14" w:rsidP="005868CA">
      <w:pPr>
        <w:widowControl w:val="0"/>
        <w:numPr>
          <w:ilvl w:val="0"/>
          <w:numId w:val="26"/>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отражены  способы отражения в учете готовой продукции и незавершенного производства.</w:t>
      </w:r>
    </w:p>
    <w:p w:rsidR="007C3C14" w:rsidRPr="007C3C14" w:rsidRDefault="007C3C14" w:rsidP="005868CA">
      <w:pPr>
        <w:widowControl w:val="0"/>
        <w:spacing w:line="360" w:lineRule="auto"/>
        <w:ind w:firstLine="708"/>
        <w:jc w:val="both"/>
        <w:rPr>
          <w:rFonts w:eastAsia="Times New Roman" w:cs="Times New Roman"/>
          <w:snapToGrid/>
          <w:color w:val="auto"/>
          <w:w w:val="100"/>
        </w:rPr>
      </w:pPr>
      <w:r w:rsidRPr="007C3C14">
        <w:rPr>
          <w:rFonts w:eastAsia="Times New Roman" w:cs="Times New Roman"/>
          <w:snapToGrid/>
          <w:color w:val="auto"/>
          <w:w w:val="100"/>
        </w:rPr>
        <w:t xml:space="preserve">К отрицательным чертам </w:t>
      </w:r>
      <w:proofErr w:type="spellStart"/>
      <w:r w:rsidRPr="007C3C14">
        <w:rPr>
          <w:rFonts w:eastAsia="Times New Roman" w:cs="Times New Roman"/>
          <w:snapToGrid/>
          <w:color w:val="auto"/>
          <w:w w:val="100"/>
        </w:rPr>
        <w:t>аудируемой</w:t>
      </w:r>
      <w:proofErr w:type="spellEnd"/>
      <w:r w:rsidRPr="007C3C14">
        <w:rPr>
          <w:rFonts w:eastAsia="Times New Roman" w:cs="Times New Roman"/>
          <w:snapToGrid/>
          <w:color w:val="auto"/>
          <w:w w:val="100"/>
        </w:rPr>
        <w:t xml:space="preserve"> учетной политики можно отнести: </w:t>
      </w:r>
    </w:p>
    <w:p w:rsidR="007C3C14" w:rsidRPr="007C3C14" w:rsidRDefault="007C3C14" w:rsidP="005868CA">
      <w:pPr>
        <w:widowControl w:val="0"/>
        <w:numPr>
          <w:ilvl w:val="0"/>
          <w:numId w:val="27"/>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 xml:space="preserve">отсутствуют варианты группировки и списания затрат на производство и сбыт продукции; </w:t>
      </w:r>
    </w:p>
    <w:p w:rsidR="007C3C14" w:rsidRPr="007C3C14" w:rsidRDefault="007C3C14" w:rsidP="005868CA">
      <w:pPr>
        <w:widowControl w:val="0"/>
        <w:numPr>
          <w:ilvl w:val="0"/>
          <w:numId w:val="27"/>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исключена возможность  создания и использования резервов предстоя</w:t>
      </w:r>
      <w:r w:rsidRPr="007C3C14">
        <w:rPr>
          <w:rFonts w:eastAsia="Times New Roman" w:cs="Times New Roman"/>
          <w:snapToGrid/>
          <w:color w:val="auto"/>
          <w:w w:val="100"/>
        </w:rPr>
        <w:softHyphen/>
        <w:t xml:space="preserve">щих расходов, оценочных резервов и платежей; </w:t>
      </w:r>
    </w:p>
    <w:p w:rsidR="007C3C14" w:rsidRDefault="007C3C14" w:rsidP="005868CA">
      <w:pPr>
        <w:widowControl w:val="0"/>
        <w:numPr>
          <w:ilvl w:val="0"/>
          <w:numId w:val="27"/>
        </w:numPr>
        <w:spacing w:line="360" w:lineRule="auto"/>
        <w:jc w:val="both"/>
        <w:rPr>
          <w:rFonts w:eastAsia="Times New Roman" w:cs="Times New Roman"/>
          <w:snapToGrid/>
          <w:color w:val="auto"/>
          <w:w w:val="100"/>
        </w:rPr>
      </w:pPr>
      <w:r w:rsidRPr="007C3C14">
        <w:rPr>
          <w:rFonts w:eastAsia="Times New Roman" w:cs="Times New Roman"/>
          <w:snapToGrid/>
          <w:color w:val="auto"/>
          <w:w w:val="100"/>
        </w:rPr>
        <w:t>не представлен порядок учета, распределения и списания расходов будущих периодов, коммерческих расходов и затрат на управление организацией.</w:t>
      </w:r>
      <w:bookmarkStart w:id="9" w:name="_Toc480574056"/>
    </w:p>
    <w:p w:rsidR="00F56542" w:rsidRPr="007C3C14" w:rsidRDefault="00164622" w:rsidP="00F56542">
      <w:pPr>
        <w:widowControl w:val="0"/>
        <w:spacing w:line="360" w:lineRule="auto"/>
        <w:ind w:firstLine="708"/>
        <w:jc w:val="both"/>
        <w:rPr>
          <w:rFonts w:eastAsia="Times New Roman" w:cs="Times New Roman"/>
          <w:snapToGrid/>
          <w:color w:val="auto"/>
          <w:w w:val="100"/>
        </w:rPr>
      </w:pPr>
      <w:r>
        <w:rPr>
          <w:rFonts w:eastAsia="Times New Roman" w:cs="Times New Roman"/>
          <w:snapToGrid/>
          <w:color w:val="auto"/>
          <w:w w:val="100"/>
        </w:rPr>
        <w:t>В</w:t>
      </w:r>
      <w:r w:rsidRPr="00164622">
        <w:rPr>
          <w:rFonts w:eastAsia="Times New Roman" w:cs="Times New Roman"/>
          <w:snapToGrid/>
          <w:color w:val="auto"/>
          <w:w w:val="100"/>
        </w:rPr>
        <w:t>опросы формирования учетной политики и ее исполнения относятся к значимым областям аудита, оказывающим существенное влияние на достоверность бухгалтерской отчетности. В связи с этим учетная политика организации является объектом проверки на всех этапах аудита бухгалтерской отчетности - от планирования до формирования заключения.</w:t>
      </w:r>
      <w:r>
        <w:rPr>
          <w:rFonts w:eastAsia="Times New Roman" w:cs="Times New Roman"/>
          <w:snapToGrid/>
          <w:color w:val="auto"/>
          <w:w w:val="100"/>
        </w:rPr>
        <w:t xml:space="preserve"> </w:t>
      </w:r>
      <w:r w:rsidR="00F56542">
        <w:rPr>
          <w:rFonts w:eastAsia="Times New Roman" w:cs="Times New Roman"/>
          <w:snapToGrid/>
          <w:color w:val="auto"/>
          <w:w w:val="100"/>
        </w:rPr>
        <w:t>В целом, можно сказать, что учётная политика ЗАО «Агропродукт» хоть и не лишена недостатков, но, тем не менее, вполне соответствует принятым нормам.</w:t>
      </w:r>
    </w:p>
    <w:p w:rsidR="005868CA" w:rsidRDefault="005868CA" w:rsidP="007C3C14">
      <w:pPr>
        <w:spacing w:line="259" w:lineRule="auto"/>
        <w:ind w:firstLine="708"/>
        <w:outlineLvl w:val="0"/>
        <w:rPr>
          <w:rFonts w:eastAsia="Calibri" w:cs="Times New Roman"/>
          <w:b/>
          <w:snapToGrid/>
          <w:color w:val="auto"/>
          <w:w w:val="100"/>
          <w:lang w:eastAsia="en-US"/>
        </w:rPr>
      </w:pPr>
    </w:p>
    <w:p w:rsidR="007C3C14" w:rsidRPr="007C3C14" w:rsidRDefault="00C845D9" w:rsidP="007C3C14">
      <w:pPr>
        <w:spacing w:line="259" w:lineRule="auto"/>
        <w:ind w:firstLine="708"/>
        <w:outlineLvl w:val="0"/>
        <w:rPr>
          <w:rFonts w:eastAsia="Calibri" w:cs="Times New Roman"/>
          <w:b/>
          <w:snapToGrid/>
          <w:color w:val="auto"/>
          <w:w w:val="100"/>
          <w:lang w:eastAsia="en-US"/>
        </w:rPr>
      </w:pPr>
      <w:r>
        <w:rPr>
          <w:rFonts w:eastAsia="Calibri" w:cs="Times New Roman"/>
          <w:b/>
          <w:snapToGrid/>
          <w:color w:val="auto"/>
          <w:w w:val="100"/>
          <w:lang w:eastAsia="en-US"/>
        </w:rPr>
        <w:t>3.3</w:t>
      </w:r>
      <w:bookmarkStart w:id="10" w:name="_GoBack"/>
      <w:bookmarkEnd w:id="10"/>
      <w:r w:rsidR="007C3C14" w:rsidRPr="007C3C14">
        <w:rPr>
          <w:rFonts w:eastAsia="Calibri" w:cs="Times New Roman"/>
          <w:b/>
          <w:snapToGrid/>
          <w:color w:val="auto"/>
          <w:w w:val="100"/>
          <w:lang w:eastAsia="en-US"/>
        </w:rPr>
        <w:t xml:space="preserve"> Аудит расчетов с внебюджетными фондами</w:t>
      </w:r>
      <w:bookmarkEnd w:id="9"/>
    </w:p>
    <w:p w:rsidR="007C3C14" w:rsidRPr="007C3C14" w:rsidRDefault="007C3C14" w:rsidP="007C3C14">
      <w:pPr>
        <w:widowControl w:val="0"/>
        <w:spacing w:line="360" w:lineRule="auto"/>
        <w:ind w:firstLine="567"/>
        <w:jc w:val="both"/>
        <w:rPr>
          <w:rFonts w:eastAsia="Times New Roman" w:cs="Times New Roman"/>
          <w:snapToGrid/>
          <w:color w:val="auto"/>
          <w:w w:val="100"/>
        </w:rPr>
      </w:pPr>
    </w:p>
    <w:p w:rsidR="007C3C14" w:rsidRPr="007C3C14" w:rsidRDefault="007C3C14" w:rsidP="007C3C14">
      <w:pPr>
        <w:widowControl w:val="0"/>
        <w:autoSpaceDE w:val="0"/>
        <w:autoSpaceDN w:val="0"/>
        <w:adjustRightInd w:val="0"/>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Целью аудита расчетов с внебюджетными фондами  является установление соответствия применяемого в организации порядка учета и налогообложения операций по учету расчетов с бюджетом нормативным документам, действующим в </w:t>
      </w:r>
      <w:r w:rsidRPr="007C3C14">
        <w:rPr>
          <w:rFonts w:eastAsia="Calibri" w:cs="Times New Roman"/>
          <w:snapToGrid/>
          <w:color w:val="auto"/>
          <w:w w:val="100"/>
          <w:lang w:eastAsia="en-US"/>
        </w:rPr>
        <w:lastRenderedPageBreak/>
        <w:t>Российской Федерации проверяемом периоде.</w:t>
      </w:r>
    </w:p>
    <w:p w:rsidR="007C3C14" w:rsidRPr="007C3C14" w:rsidRDefault="005868CA" w:rsidP="007C3C14">
      <w:pPr>
        <w:spacing w:line="360" w:lineRule="auto"/>
        <w:ind w:firstLine="709"/>
        <w:jc w:val="both"/>
        <w:rPr>
          <w:rFonts w:eastAsia="Calibri" w:cs="Times New Roman"/>
          <w:snapToGrid/>
          <w:color w:val="auto"/>
          <w:w w:val="100"/>
          <w:lang w:eastAsia="en-US"/>
        </w:rPr>
      </w:pPr>
      <w:r>
        <w:rPr>
          <w:rFonts w:eastAsia="Calibri" w:cs="Times New Roman"/>
          <w:snapToGrid/>
          <w:color w:val="auto"/>
          <w:w w:val="100"/>
          <w:lang w:eastAsia="en-US"/>
        </w:rPr>
        <w:t>В 2016</w:t>
      </w:r>
      <w:r w:rsidR="007C3C14" w:rsidRPr="007C3C14">
        <w:rPr>
          <w:rFonts w:eastAsia="Calibri" w:cs="Times New Roman"/>
          <w:snapToGrid/>
          <w:color w:val="auto"/>
          <w:w w:val="100"/>
          <w:lang w:eastAsia="en-US"/>
        </w:rPr>
        <w:t xml:space="preserve"> году ЗАО «Агропродукт»  уплачивало страховые взносы в размере 30 % от зарплаты работника:</w:t>
      </w:r>
    </w:p>
    <w:p w:rsidR="007C3C14" w:rsidRPr="007C3C14" w:rsidRDefault="007C3C14" w:rsidP="007C3C14">
      <w:pPr>
        <w:numPr>
          <w:ilvl w:val="0"/>
          <w:numId w:val="28"/>
        </w:numPr>
        <w:spacing w:after="160" w:line="360" w:lineRule="auto"/>
        <w:contextualSpacing/>
        <w:jc w:val="both"/>
        <w:rPr>
          <w:rFonts w:eastAsia="Times New Roman" w:cs="Times New Roman"/>
          <w:snapToGrid/>
          <w:color w:val="auto"/>
          <w:w w:val="100"/>
        </w:rPr>
      </w:pPr>
      <w:r w:rsidRPr="007C3C14">
        <w:rPr>
          <w:rFonts w:eastAsia="Times New Roman" w:cs="Times New Roman"/>
          <w:snapToGrid/>
          <w:color w:val="auto"/>
          <w:w w:val="100"/>
        </w:rPr>
        <w:t>Пенсионный фонд (ПФР) — 22 %;</w:t>
      </w:r>
    </w:p>
    <w:p w:rsidR="007C3C14" w:rsidRPr="007C3C14" w:rsidRDefault="007C3C14" w:rsidP="007C3C14">
      <w:pPr>
        <w:numPr>
          <w:ilvl w:val="0"/>
          <w:numId w:val="28"/>
        </w:numPr>
        <w:spacing w:after="160" w:line="360" w:lineRule="auto"/>
        <w:contextualSpacing/>
        <w:jc w:val="both"/>
        <w:rPr>
          <w:rFonts w:eastAsia="Times New Roman" w:cs="Times New Roman"/>
          <w:snapToGrid/>
          <w:color w:val="auto"/>
          <w:w w:val="100"/>
        </w:rPr>
      </w:pPr>
      <w:r w:rsidRPr="007C3C14">
        <w:rPr>
          <w:rFonts w:eastAsia="Times New Roman" w:cs="Times New Roman"/>
          <w:snapToGrid/>
          <w:color w:val="auto"/>
          <w:w w:val="100"/>
        </w:rPr>
        <w:t>Фонд медицинского страхования (ФФОМС) — 5,1 %;</w:t>
      </w:r>
    </w:p>
    <w:p w:rsidR="007C3C14" w:rsidRPr="007C3C14" w:rsidRDefault="007C3C14" w:rsidP="007C3C14">
      <w:pPr>
        <w:numPr>
          <w:ilvl w:val="0"/>
          <w:numId w:val="28"/>
        </w:numPr>
        <w:spacing w:after="160" w:line="360" w:lineRule="auto"/>
        <w:contextualSpacing/>
        <w:jc w:val="both"/>
        <w:rPr>
          <w:rFonts w:eastAsia="Times New Roman" w:cs="Times New Roman"/>
          <w:snapToGrid/>
          <w:color w:val="auto"/>
          <w:w w:val="100"/>
        </w:rPr>
      </w:pPr>
      <w:r w:rsidRPr="007C3C14">
        <w:rPr>
          <w:rFonts w:eastAsia="Times New Roman" w:cs="Times New Roman"/>
          <w:snapToGrid/>
          <w:color w:val="auto"/>
          <w:w w:val="100"/>
        </w:rPr>
        <w:t>Фонд социального страхования (ФСС) — 2,9 %:</w:t>
      </w:r>
    </w:p>
    <w:p w:rsidR="007C3C14" w:rsidRPr="007C3C14" w:rsidRDefault="007C3C14" w:rsidP="007C3C14">
      <w:pPr>
        <w:numPr>
          <w:ilvl w:val="0"/>
          <w:numId w:val="28"/>
        </w:numPr>
        <w:spacing w:after="160" w:line="360" w:lineRule="auto"/>
        <w:contextualSpacing/>
        <w:jc w:val="both"/>
        <w:rPr>
          <w:rFonts w:eastAsia="Times New Roman" w:cs="Times New Roman"/>
          <w:snapToGrid/>
          <w:color w:val="auto"/>
          <w:w w:val="100"/>
        </w:rPr>
      </w:pPr>
      <w:r w:rsidRPr="007C3C14">
        <w:rPr>
          <w:rFonts w:eastAsia="Times New Roman" w:cs="Times New Roman"/>
          <w:snapToGrid/>
          <w:color w:val="auto"/>
          <w:w w:val="100"/>
        </w:rPr>
        <w:t>Страховые взносы от несчастных случаев на производстве и профзаболеваний – 0,2%.</w:t>
      </w:r>
    </w:p>
    <w:p w:rsidR="007C3C14" w:rsidRPr="007C3C14" w:rsidRDefault="007C3C14" w:rsidP="007C3C14">
      <w:pPr>
        <w:spacing w:line="360" w:lineRule="auto"/>
        <w:ind w:firstLine="709"/>
        <w:jc w:val="both"/>
        <w:rPr>
          <w:rFonts w:eastAsia="Times New Roman" w:cs="Times New Roman"/>
          <w:snapToGrid/>
          <w:color w:val="auto"/>
          <w:w w:val="100"/>
        </w:rPr>
      </w:pPr>
      <w:r w:rsidRPr="007C3C14">
        <w:rPr>
          <w:rFonts w:eastAsia="Times New Roman" w:cs="Times New Roman"/>
          <w:snapToGrid/>
          <w:color w:val="auto"/>
          <w:w w:val="100"/>
        </w:rPr>
        <w:t>Для учета расчетов внебюджетными фондами используется счет 69 «Расчеты по социальному страхованию и обеспечению</w:t>
      </w:r>
      <w:bookmarkStart w:id="11" w:name="dst105297"/>
      <w:bookmarkEnd w:id="11"/>
      <w:r w:rsidRPr="007C3C14">
        <w:rPr>
          <w:rFonts w:eastAsia="Times New Roman" w:cs="Times New Roman"/>
          <w:snapToGrid/>
          <w:color w:val="auto"/>
          <w:w w:val="100"/>
        </w:rPr>
        <w:t xml:space="preserve">». </w:t>
      </w:r>
      <w:bookmarkStart w:id="12" w:name="dst105298"/>
      <w:bookmarkEnd w:id="12"/>
      <w:r w:rsidRPr="007C3C14">
        <w:rPr>
          <w:rFonts w:eastAsia="Times New Roman" w:cs="Times New Roman"/>
          <w:snapToGrid/>
          <w:color w:val="auto"/>
          <w:w w:val="100"/>
        </w:rPr>
        <w:t xml:space="preserve"> </w:t>
      </w:r>
      <w:hyperlink r:id="rId11" w:anchor="dst100311" w:history="1">
        <w:r w:rsidRPr="007C3C14">
          <w:rPr>
            <w:rFonts w:eastAsia="Times New Roman" w:cs="Times New Roman"/>
            <w:snapToGrid/>
            <w:color w:val="auto"/>
            <w:w w:val="100"/>
          </w:rPr>
          <w:t>Счет 69</w:t>
        </w:r>
      </w:hyperlink>
      <w:r w:rsidRPr="007C3C14">
        <w:rPr>
          <w:rFonts w:eastAsia="Times New Roman" w:cs="Times New Roman"/>
          <w:snapToGrid/>
          <w:color w:val="auto"/>
          <w:w w:val="100"/>
        </w:rPr>
        <w:t xml:space="preserve"> «Расчеты по социальному страхованию и обеспечению» предназначен для обобщения информации о расчетах по социальному страхованию, пенсионному обеспечению и обязательному медицинскому страхованию работников организации.</w:t>
      </w:r>
    </w:p>
    <w:p w:rsidR="007C3C14" w:rsidRPr="007C3C14" w:rsidRDefault="007C3C14" w:rsidP="007C3C14">
      <w:pPr>
        <w:spacing w:line="360" w:lineRule="auto"/>
        <w:ind w:firstLine="709"/>
        <w:jc w:val="both"/>
        <w:rPr>
          <w:rFonts w:eastAsia="Times New Roman" w:cs="Times New Roman"/>
          <w:snapToGrid/>
          <w:color w:val="auto"/>
          <w:w w:val="100"/>
        </w:rPr>
      </w:pPr>
      <w:bookmarkStart w:id="13" w:name="dst105299"/>
      <w:bookmarkEnd w:id="13"/>
      <w:r w:rsidRPr="007C3C14">
        <w:rPr>
          <w:rFonts w:eastAsia="Times New Roman" w:cs="Times New Roman"/>
          <w:snapToGrid/>
          <w:color w:val="auto"/>
          <w:w w:val="100"/>
        </w:rPr>
        <w:t xml:space="preserve">К </w:t>
      </w:r>
      <w:hyperlink r:id="rId12" w:anchor="dst100311" w:history="1">
        <w:r w:rsidRPr="007C3C14">
          <w:rPr>
            <w:rFonts w:eastAsia="Times New Roman" w:cs="Times New Roman"/>
            <w:snapToGrid/>
            <w:color w:val="auto"/>
            <w:w w:val="100"/>
          </w:rPr>
          <w:t>счету 69</w:t>
        </w:r>
      </w:hyperlink>
      <w:r w:rsidRPr="007C3C14">
        <w:rPr>
          <w:rFonts w:eastAsia="Times New Roman" w:cs="Times New Roman"/>
          <w:snapToGrid/>
          <w:color w:val="auto"/>
          <w:w w:val="100"/>
        </w:rPr>
        <w:t xml:space="preserve"> «Расчеты по социальному страхованию и обеспечению» открыты субсчета:</w:t>
      </w:r>
    </w:p>
    <w:p w:rsidR="007C3C14" w:rsidRPr="007C3C14" w:rsidRDefault="007C3C14" w:rsidP="007C3C14">
      <w:pPr>
        <w:numPr>
          <w:ilvl w:val="0"/>
          <w:numId w:val="29"/>
        </w:numPr>
        <w:spacing w:after="160" w:line="360" w:lineRule="auto"/>
        <w:contextualSpacing/>
        <w:jc w:val="both"/>
        <w:rPr>
          <w:rFonts w:eastAsia="Times New Roman" w:cs="Times New Roman"/>
          <w:snapToGrid/>
          <w:color w:val="auto"/>
          <w:w w:val="100"/>
        </w:rPr>
      </w:pPr>
      <w:bookmarkStart w:id="14" w:name="dst105300"/>
      <w:bookmarkEnd w:id="14"/>
      <w:r w:rsidRPr="007C3C14">
        <w:rPr>
          <w:rFonts w:eastAsia="Times New Roman" w:cs="Times New Roman"/>
          <w:snapToGrid/>
          <w:color w:val="auto"/>
          <w:w w:val="100"/>
        </w:rPr>
        <w:t>69-1 «Расчеты по социальному страхованию»;</w:t>
      </w:r>
    </w:p>
    <w:p w:rsidR="007C3C14" w:rsidRPr="007C3C14" w:rsidRDefault="007C3C14" w:rsidP="007C3C14">
      <w:pPr>
        <w:numPr>
          <w:ilvl w:val="0"/>
          <w:numId w:val="29"/>
        </w:numPr>
        <w:spacing w:after="160" w:line="360" w:lineRule="auto"/>
        <w:contextualSpacing/>
        <w:jc w:val="both"/>
        <w:rPr>
          <w:rFonts w:eastAsia="Times New Roman" w:cs="Times New Roman"/>
          <w:snapToGrid/>
          <w:color w:val="auto"/>
          <w:w w:val="100"/>
        </w:rPr>
      </w:pPr>
      <w:bookmarkStart w:id="15" w:name="dst105301"/>
      <w:bookmarkEnd w:id="15"/>
      <w:r w:rsidRPr="007C3C14">
        <w:rPr>
          <w:rFonts w:eastAsia="Times New Roman" w:cs="Times New Roman"/>
          <w:snapToGrid/>
          <w:color w:val="auto"/>
          <w:w w:val="100"/>
        </w:rPr>
        <w:t>69-2 «Расчеты по пенсионному обеспечению»;</w:t>
      </w:r>
    </w:p>
    <w:p w:rsidR="007C3C14" w:rsidRPr="007C3C14" w:rsidRDefault="007C3C14" w:rsidP="007C3C14">
      <w:pPr>
        <w:numPr>
          <w:ilvl w:val="0"/>
          <w:numId w:val="29"/>
        </w:numPr>
        <w:spacing w:after="160" w:line="360" w:lineRule="auto"/>
        <w:contextualSpacing/>
        <w:jc w:val="both"/>
        <w:rPr>
          <w:rFonts w:eastAsia="Times New Roman" w:cs="Times New Roman"/>
          <w:snapToGrid/>
          <w:color w:val="auto"/>
          <w:w w:val="100"/>
        </w:rPr>
      </w:pPr>
      <w:bookmarkStart w:id="16" w:name="dst105302"/>
      <w:bookmarkEnd w:id="16"/>
      <w:r w:rsidRPr="007C3C14">
        <w:rPr>
          <w:rFonts w:eastAsia="Times New Roman" w:cs="Times New Roman"/>
          <w:snapToGrid/>
          <w:color w:val="auto"/>
          <w:w w:val="100"/>
        </w:rPr>
        <w:t>69-3 «Расчеты по обязательному медицинскому страхованию»;</w:t>
      </w:r>
    </w:p>
    <w:p w:rsidR="007C3C14" w:rsidRPr="007C3C14" w:rsidRDefault="007C3C14" w:rsidP="007C3C14">
      <w:pPr>
        <w:numPr>
          <w:ilvl w:val="0"/>
          <w:numId w:val="29"/>
        </w:numPr>
        <w:spacing w:after="160" w:line="360" w:lineRule="auto"/>
        <w:contextualSpacing/>
        <w:jc w:val="both"/>
        <w:rPr>
          <w:rFonts w:eastAsia="Times New Roman" w:cs="Times New Roman"/>
          <w:snapToGrid/>
          <w:color w:val="auto"/>
          <w:w w:val="100"/>
        </w:rPr>
      </w:pPr>
      <w:bookmarkStart w:id="17" w:name="dst105303"/>
      <w:bookmarkEnd w:id="17"/>
      <w:r w:rsidRPr="007C3C14">
        <w:rPr>
          <w:rFonts w:eastAsia="Times New Roman" w:cs="Times New Roman"/>
          <w:snapToGrid/>
          <w:color w:val="auto"/>
          <w:w w:val="100"/>
        </w:rPr>
        <w:t>69-4 «Расчеты по страхованию от несчастных случаев».</w:t>
      </w:r>
    </w:p>
    <w:bookmarkStart w:id="18" w:name="dst105307"/>
    <w:bookmarkEnd w:id="18"/>
    <w:p w:rsidR="007C3C14" w:rsidRPr="007C3C14" w:rsidRDefault="007C3C14" w:rsidP="007C3C14">
      <w:pPr>
        <w:spacing w:line="360" w:lineRule="auto"/>
        <w:ind w:firstLine="567"/>
        <w:jc w:val="both"/>
        <w:rPr>
          <w:rFonts w:eastAsia="Times New Roman" w:cs="Times New Roman"/>
          <w:snapToGrid/>
          <w:color w:val="auto"/>
          <w:w w:val="100"/>
        </w:rPr>
      </w:pPr>
      <w:r w:rsidRPr="007C3C14">
        <w:rPr>
          <w:rFonts w:eastAsia="Times New Roman" w:cs="Times New Roman"/>
          <w:snapToGrid/>
          <w:color w:val="auto"/>
          <w:w w:val="100"/>
        </w:rPr>
        <w:fldChar w:fldCharType="begin"/>
      </w:r>
      <w:r w:rsidRPr="007C3C14">
        <w:rPr>
          <w:rFonts w:eastAsia="Times New Roman" w:cs="Times New Roman"/>
          <w:snapToGrid/>
          <w:color w:val="auto"/>
          <w:w w:val="100"/>
        </w:rPr>
        <w:instrText xml:space="preserve"> HYPERLINK "http://www.consultant.ru/document/cons_doc_LAW_66752/0deb04710a88cc531ed38fcf2e1ee6359aeb542d/" \l "dst100311" </w:instrText>
      </w:r>
      <w:r w:rsidRPr="007C3C14">
        <w:rPr>
          <w:rFonts w:eastAsia="Times New Roman" w:cs="Times New Roman"/>
          <w:snapToGrid/>
          <w:color w:val="auto"/>
          <w:w w:val="100"/>
        </w:rPr>
        <w:fldChar w:fldCharType="separate"/>
      </w:r>
      <w:r w:rsidRPr="007C3C14">
        <w:rPr>
          <w:rFonts w:eastAsia="Times New Roman" w:cs="Times New Roman"/>
          <w:snapToGrid/>
          <w:color w:val="auto"/>
          <w:w w:val="100"/>
        </w:rPr>
        <w:t>Счет 69</w:t>
      </w:r>
      <w:r w:rsidRPr="007C3C14">
        <w:rPr>
          <w:rFonts w:eastAsia="Times New Roman" w:cs="Times New Roman"/>
          <w:snapToGrid/>
          <w:color w:val="auto"/>
          <w:w w:val="100"/>
        </w:rPr>
        <w:fldChar w:fldCharType="end"/>
      </w:r>
      <w:r w:rsidRPr="007C3C14">
        <w:rPr>
          <w:rFonts w:eastAsia="Times New Roman" w:cs="Times New Roman"/>
          <w:snapToGrid/>
          <w:color w:val="auto"/>
          <w:w w:val="100"/>
        </w:rPr>
        <w:t xml:space="preserve"> «Расчеты по социальному страхованию и обеспечению» кредитуется на суммы платежей на социальное страхование и обеспечение работников, а также обязательное медицинское страхование их, подлежащие перечислению в соответствующие фонды. </w:t>
      </w:r>
      <w:bookmarkStart w:id="19" w:name="dst105311"/>
      <w:bookmarkEnd w:id="19"/>
      <w:r w:rsidRPr="007C3C14">
        <w:rPr>
          <w:rFonts w:eastAsia="Times New Roman" w:cs="Times New Roman"/>
          <w:snapToGrid/>
          <w:color w:val="auto"/>
          <w:w w:val="100"/>
        </w:rPr>
        <w:t xml:space="preserve">По дебету </w:t>
      </w:r>
      <w:hyperlink r:id="rId13" w:anchor="dst100311" w:history="1">
        <w:r w:rsidRPr="007C3C14">
          <w:rPr>
            <w:rFonts w:eastAsia="Times New Roman" w:cs="Times New Roman"/>
            <w:snapToGrid/>
            <w:color w:val="auto"/>
            <w:w w:val="100"/>
          </w:rPr>
          <w:t>счета 69</w:t>
        </w:r>
      </w:hyperlink>
      <w:r w:rsidRPr="007C3C14">
        <w:rPr>
          <w:rFonts w:eastAsia="Times New Roman" w:cs="Times New Roman"/>
          <w:snapToGrid/>
          <w:color w:val="auto"/>
          <w:w w:val="100"/>
        </w:rPr>
        <w:t xml:space="preserve"> «Расчеты по социальному страхованию и обеспечению» отражаются перечисленные суммы платежей, а также суммы, выплачиваемые за счет платежей на социальное страхование, пенсионное обеспечение, обязательное медицинское страхование.</w:t>
      </w:r>
      <w:r w:rsidR="005868CA">
        <w:rPr>
          <w:rFonts w:eastAsia="Times New Roman" w:cs="Times New Roman"/>
          <w:snapToGrid/>
          <w:color w:val="auto"/>
          <w:w w:val="100"/>
        </w:rPr>
        <w:t xml:space="preserve"> </w:t>
      </w:r>
    </w:p>
    <w:p w:rsidR="007C3C14" w:rsidRPr="007C3C14" w:rsidRDefault="007C3C14" w:rsidP="007C3C14">
      <w:pPr>
        <w:widowControl w:val="0"/>
        <w:autoSpaceDE w:val="0"/>
        <w:autoSpaceDN w:val="0"/>
        <w:adjustRightInd w:val="0"/>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При проверке учета расчетов по расчетам экономического субъекта с внебюджетного фондами были использованы следующие способы получения доказательств: </w:t>
      </w:r>
    </w:p>
    <w:p w:rsidR="007C3C14" w:rsidRPr="007C3C14" w:rsidRDefault="007C3C14" w:rsidP="007C3C14">
      <w:pPr>
        <w:widowControl w:val="0"/>
        <w:numPr>
          <w:ilvl w:val="0"/>
          <w:numId w:val="30"/>
        </w:numPr>
        <w:autoSpaceDE w:val="0"/>
        <w:autoSpaceDN w:val="0"/>
        <w:adjustRightInd w:val="0"/>
        <w:spacing w:after="160" w:line="360" w:lineRule="auto"/>
        <w:contextualSpacing/>
        <w:jc w:val="both"/>
        <w:rPr>
          <w:rFonts w:eastAsia="Calibri" w:cs="Times New Roman"/>
          <w:snapToGrid/>
          <w:color w:val="auto"/>
          <w:w w:val="100"/>
          <w:lang w:eastAsia="en-US"/>
        </w:rPr>
      </w:pPr>
      <w:r w:rsidRPr="007C3C14">
        <w:rPr>
          <w:rFonts w:eastAsia="Calibri" w:cs="Times New Roman"/>
          <w:snapToGrid/>
          <w:color w:val="auto"/>
          <w:w w:val="100"/>
          <w:lang w:eastAsia="en-US"/>
        </w:rPr>
        <w:lastRenderedPageBreak/>
        <w:t xml:space="preserve">инспектирование; </w:t>
      </w:r>
    </w:p>
    <w:p w:rsidR="007C3C14" w:rsidRPr="007C3C14" w:rsidRDefault="007C3C14" w:rsidP="007C3C14">
      <w:pPr>
        <w:widowControl w:val="0"/>
        <w:numPr>
          <w:ilvl w:val="0"/>
          <w:numId w:val="30"/>
        </w:numPr>
        <w:autoSpaceDE w:val="0"/>
        <w:autoSpaceDN w:val="0"/>
        <w:adjustRightInd w:val="0"/>
        <w:spacing w:after="160" w:line="360" w:lineRule="auto"/>
        <w:contextualSpacing/>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наблюдение; </w:t>
      </w:r>
    </w:p>
    <w:p w:rsidR="007C3C14" w:rsidRPr="007C3C14" w:rsidRDefault="007C3C14" w:rsidP="007C3C14">
      <w:pPr>
        <w:widowControl w:val="0"/>
        <w:numPr>
          <w:ilvl w:val="0"/>
          <w:numId w:val="30"/>
        </w:numPr>
        <w:autoSpaceDE w:val="0"/>
        <w:autoSpaceDN w:val="0"/>
        <w:adjustRightInd w:val="0"/>
        <w:spacing w:after="160" w:line="360" w:lineRule="auto"/>
        <w:contextualSpacing/>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перерасчет (проверка арифметических расчетов </w:t>
      </w:r>
      <w:proofErr w:type="spellStart"/>
      <w:r w:rsidRPr="007C3C14">
        <w:rPr>
          <w:rFonts w:eastAsia="Calibri" w:cs="Times New Roman"/>
          <w:snapToGrid/>
          <w:color w:val="auto"/>
          <w:w w:val="100"/>
          <w:lang w:eastAsia="en-US"/>
        </w:rPr>
        <w:t>аудируемого</w:t>
      </w:r>
      <w:proofErr w:type="spellEnd"/>
      <w:r w:rsidRPr="007C3C14">
        <w:rPr>
          <w:rFonts w:eastAsia="Calibri" w:cs="Times New Roman"/>
          <w:snapToGrid/>
          <w:color w:val="auto"/>
          <w:w w:val="100"/>
          <w:lang w:eastAsia="en-US"/>
        </w:rPr>
        <w:t xml:space="preserve"> лица);  </w:t>
      </w:r>
    </w:p>
    <w:p w:rsidR="007C3C14" w:rsidRPr="007C3C14" w:rsidRDefault="007C3C14" w:rsidP="007C3C14">
      <w:pPr>
        <w:widowControl w:val="0"/>
        <w:numPr>
          <w:ilvl w:val="0"/>
          <w:numId w:val="30"/>
        </w:numPr>
        <w:autoSpaceDE w:val="0"/>
        <w:autoSpaceDN w:val="0"/>
        <w:adjustRightInd w:val="0"/>
        <w:spacing w:after="160" w:line="360" w:lineRule="auto"/>
        <w:contextualSpacing/>
        <w:jc w:val="both"/>
        <w:rPr>
          <w:rFonts w:eastAsia="Calibri" w:cs="Times New Roman"/>
          <w:snapToGrid/>
          <w:color w:val="auto"/>
          <w:w w:val="100"/>
          <w:lang w:eastAsia="en-US"/>
        </w:rPr>
      </w:pPr>
      <w:r w:rsidRPr="007C3C14">
        <w:rPr>
          <w:rFonts w:eastAsia="Calibri" w:cs="Times New Roman"/>
          <w:snapToGrid/>
          <w:color w:val="auto"/>
          <w:w w:val="100"/>
          <w:lang w:eastAsia="en-US"/>
        </w:rPr>
        <w:t>аналитические процедуры.</w:t>
      </w:r>
    </w:p>
    <w:p w:rsidR="007C3C14" w:rsidRPr="007C3C14" w:rsidRDefault="007C3C14" w:rsidP="007C3C14">
      <w:pPr>
        <w:widowControl w:val="0"/>
        <w:autoSpaceDE w:val="0"/>
        <w:autoSpaceDN w:val="0"/>
        <w:adjustRightInd w:val="0"/>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Инспектирование представляет собой проверку записей и документов при проверке учета и отражения операций по расчетам с бюджетом разного уровня. </w:t>
      </w:r>
    </w:p>
    <w:p w:rsidR="007C3C14" w:rsidRPr="007C3C14" w:rsidRDefault="007C3C14" w:rsidP="007C3C14">
      <w:pPr>
        <w:widowControl w:val="0"/>
        <w:autoSpaceDE w:val="0"/>
        <w:autoSpaceDN w:val="0"/>
        <w:adjustRightInd w:val="0"/>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Наблюдение представляет собой отслеживание аудитором процесса или процедуры, выполняемой другими лицами по расчетам с бюджетами разного уровня. </w:t>
      </w:r>
    </w:p>
    <w:p w:rsidR="007C3C14" w:rsidRPr="007C3C14" w:rsidRDefault="007C3C14" w:rsidP="007C3C14">
      <w:pPr>
        <w:widowControl w:val="0"/>
        <w:autoSpaceDE w:val="0"/>
        <w:autoSpaceDN w:val="0"/>
        <w:adjustRightInd w:val="0"/>
        <w:spacing w:line="360" w:lineRule="auto"/>
        <w:ind w:firstLine="709"/>
        <w:jc w:val="both"/>
        <w:rPr>
          <w:rFonts w:eastAsia="Calibri" w:cs="Times New Roman"/>
          <w:color w:val="auto"/>
          <w:w w:val="100"/>
          <w:lang w:eastAsia="en-US"/>
        </w:rPr>
      </w:pPr>
      <w:r w:rsidRPr="007C3C14">
        <w:rPr>
          <w:rFonts w:eastAsia="Calibri" w:cs="Times New Roman"/>
          <w:snapToGrid/>
          <w:color w:val="auto"/>
          <w:w w:val="100"/>
          <w:lang w:eastAsia="en-US"/>
        </w:rPr>
        <w:t xml:space="preserve">Перерасчет представляет собой проверку точности арифметических расчетов в первичных документах и бухгалтерских записях либо выполнение аудитором </w:t>
      </w:r>
      <w:r w:rsidRPr="007C3C14">
        <w:rPr>
          <w:rFonts w:eastAsia="Calibri" w:cs="Times New Roman"/>
          <w:color w:val="auto"/>
          <w:w w:val="100"/>
          <w:lang w:eastAsia="en-US"/>
        </w:rPr>
        <w:t>самостоятельных по расчетам с бюджетами разного уровня.</w:t>
      </w:r>
    </w:p>
    <w:p w:rsidR="007C3C14" w:rsidRPr="007C3C14" w:rsidRDefault="007C3C14" w:rsidP="007C3C14">
      <w:pPr>
        <w:widowControl w:val="0"/>
        <w:autoSpaceDE w:val="0"/>
        <w:autoSpaceDN w:val="0"/>
        <w:adjustRightInd w:val="0"/>
        <w:spacing w:line="360" w:lineRule="auto"/>
        <w:ind w:firstLine="709"/>
        <w:jc w:val="both"/>
        <w:rPr>
          <w:rFonts w:eastAsia="Calibri" w:cs="Times New Roman"/>
          <w:color w:val="auto"/>
          <w:w w:val="100"/>
          <w:lang w:eastAsia="en-US"/>
        </w:rPr>
      </w:pPr>
      <w:r w:rsidRPr="007C3C14">
        <w:rPr>
          <w:rFonts w:eastAsia="Calibri" w:cs="Times New Roman"/>
          <w:color w:val="auto"/>
          <w:w w:val="100"/>
          <w:lang w:eastAsia="en-US"/>
        </w:rPr>
        <w:t>Аналитические процедуры представляют собой анализ и оценку полученной аудитором информации с целью выявления необычных и неправильно отраженных в бухгалтерском учете операций, выявлении причин таких ошибок и искажений по расчетам с бюджетами разного уровня.</w:t>
      </w:r>
      <w:r w:rsidR="005868CA">
        <w:rPr>
          <w:rFonts w:eastAsia="Calibri" w:cs="Times New Roman"/>
          <w:color w:val="auto"/>
          <w:w w:val="100"/>
          <w:lang w:eastAsia="en-US"/>
        </w:rPr>
        <w:t xml:space="preserve"> </w:t>
      </w:r>
    </w:p>
    <w:p w:rsidR="007C3C14" w:rsidRPr="007C3C14" w:rsidRDefault="007C3C14" w:rsidP="007C3C14">
      <w:pPr>
        <w:autoSpaceDE w:val="0"/>
        <w:autoSpaceDN w:val="0"/>
        <w:adjustRightInd w:val="0"/>
        <w:spacing w:line="360" w:lineRule="auto"/>
        <w:ind w:firstLine="709"/>
        <w:jc w:val="both"/>
        <w:rPr>
          <w:rFonts w:eastAsia="Calibri" w:cs="Times New Roman"/>
          <w:color w:val="auto"/>
          <w:w w:val="100"/>
          <w:lang w:eastAsia="en-US"/>
        </w:rPr>
      </w:pPr>
      <w:r w:rsidRPr="007C3C14">
        <w:rPr>
          <w:rFonts w:eastAsia="Calibri" w:cs="Times New Roman"/>
          <w:color w:val="auto"/>
          <w:w w:val="100"/>
          <w:lang w:eastAsia="en-US"/>
        </w:rPr>
        <w:t xml:space="preserve">Источниками информации для проведения аудита расчетов с внебюджетными фондами  </w:t>
      </w:r>
      <w:r w:rsidRPr="007C3C14">
        <w:rPr>
          <w:rFonts w:eastAsia="Calibri" w:cs="Times New Roman"/>
          <w:snapToGrid/>
          <w:color w:val="auto"/>
          <w:w w:val="100"/>
          <w:lang w:eastAsia="en-US"/>
        </w:rPr>
        <w:t xml:space="preserve">ЗАО «Агропродукт» </w:t>
      </w:r>
      <w:r w:rsidRPr="007C3C14">
        <w:rPr>
          <w:rFonts w:eastAsia="Calibri" w:cs="Times New Roman"/>
          <w:color w:val="auto"/>
          <w:w w:val="100"/>
          <w:lang w:eastAsia="en-US"/>
        </w:rPr>
        <w:t xml:space="preserve"> послужили:</w:t>
      </w:r>
    </w:p>
    <w:p w:rsidR="007C3C14" w:rsidRPr="007C3C14" w:rsidRDefault="007C3C14" w:rsidP="007C3C14">
      <w:pPr>
        <w:widowControl w:val="0"/>
        <w:numPr>
          <w:ilvl w:val="0"/>
          <w:numId w:val="31"/>
        </w:numPr>
        <w:autoSpaceDE w:val="0"/>
        <w:autoSpaceDN w:val="0"/>
        <w:adjustRightInd w:val="0"/>
        <w:spacing w:after="160" w:line="360" w:lineRule="auto"/>
        <w:contextualSpacing/>
        <w:jc w:val="both"/>
        <w:rPr>
          <w:rFonts w:eastAsia="Calibri" w:cs="Times New Roman"/>
          <w:color w:val="auto"/>
          <w:w w:val="100"/>
          <w:lang w:eastAsia="en-US"/>
        </w:rPr>
      </w:pPr>
      <w:r w:rsidRPr="007C3C14">
        <w:rPr>
          <w:rFonts w:eastAsia="Calibri" w:cs="Times New Roman"/>
          <w:color w:val="auto"/>
          <w:w w:val="100"/>
          <w:lang w:eastAsia="en-US"/>
        </w:rPr>
        <w:t>учетная политика для целей налогообложения;</w:t>
      </w:r>
    </w:p>
    <w:p w:rsidR="007C3C14" w:rsidRPr="007C3C14" w:rsidRDefault="007C3C14" w:rsidP="007C3C14">
      <w:pPr>
        <w:widowControl w:val="0"/>
        <w:numPr>
          <w:ilvl w:val="0"/>
          <w:numId w:val="31"/>
        </w:numPr>
        <w:autoSpaceDE w:val="0"/>
        <w:autoSpaceDN w:val="0"/>
        <w:adjustRightInd w:val="0"/>
        <w:spacing w:after="160" w:line="360" w:lineRule="auto"/>
        <w:contextualSpacing/>
        <w:jc w:val="both"/>
        <w:rPr>
          <w:rFonts w:eastAsia="Calibri" w:cs="Times New Roman"/>
          <w:color w:val="auto"/>
          <w:w w:val="100"/>
          <w:lang w:eastAsia="en-US"/>
        </w:rPr>
      </w:pPr>
      <w:r w:rsidRPr="007C3C14">
        <w:rPr>
          <w:rFonts w:eastAsia="Calibri" w:cs="Times New Roman"/>
          <w:color w:val="auto"/>
          <w:w w:val="100"/>
          <w:lang w:eastAsia="en-US"/>
        </w:rPr>
        <w:t>налоговая отчетность и финансовая отчетность;</w:t>
      </w:r>
    </w:p>
    <w:p w:rsidR="007C3C14" w:rsidRPr="007C3C14" w:rsidRDefault="007C3C14" w:rsidP="007C3C14">
      <w:pPr>
        <w:widowControl w:val="0"/>
        <w:numPr>
          <w:ilvl w:val="0"/>
          <w:numId w:val="31"/>
        </w:numPr>
        <w:autoSpaceDE w:val="0"/>
        <w:autoSpaceDN w:val="0"/>
        <w:adjustRightInd w:val="0"/>
        <w:spacing w:after="160" w:line="360" w:lineRule="auto"/>
        <w:contextualSpacing/>
        <w:jc w:val="both"/>
        <w:rPr>
          <w:rFonts w:eastAsia="Calibri" w:cs="Times New Roman"/>
          <w:color w:val="auto"/>
          <w:w w:val="100"/>
          <w:lang w:eastAsia="en-US"/>
        </w:rPr>
      </w:pPr>
      <w:r w:rsidRPr="007C3C14">
        <w:rPr>
          <w:rFonts w:eastAsia="Calibri" w:cs="Times New Roman"/>
          <w:color w:val="auto"/>
          <w:w w:val="100"/>
          <w:lang w:eastAsia="en-US"/>
        </w:rPr>
        <w:t>регистры бухгалтерского учета;</w:t>
      </w:r>
    </w:p>
    <w:p w:rsidR="007C3C14" w:rsidRPr="007C3C14" w:rsidRDefault="007C3C14" w:rsidP="007C3C14">
      <w:pPr>
        <w:widowControl w:val="0"/>
        <w:numPr>
          <w:ilvl w:val="0"/>
          <w:numId w:val="31"/>
        </w:numPr>
        <w:autoSpaceDE w:val="0"/>
        <w:autoSpaceDN w:val="0"/>
        <w:adjustRightInd w:val="0"/>
        <w:spacing w:after="160" w:line="360" w:lineRule="auto"/>
        <w:contextualSpacing/>
        <w:jc w:val="both"/>
        <w:rPr>
          <w:rFonts w:eastAsia="Calibri" w:cs="Times New Roman"/>
          <w:color w:val="auto"/>
          <w:w w:val="100"/>
          <w:lang w:eastAsia="en-US"/>
        </w:rPr>
      </w:pPr>
      <w:r w:rsidRPr="007C3C14">
        <w:rPr>
          <w:rFonts w:eastAsia="Calibri" w:cs="Times New Roman"/>
          <w:color w:val="auto"/>
          <w:w w:val="100"/>
          <w:lang w:eastAsia="en-US"/>
        </w:rPr>
        <w:t>регистры налогового учета;</w:t>
      </w:r>
    </w:p>
    <w:p w:rsidR="007C3C14" w:rsidRPr="007C3C14" w:rsidRDefault="007C3C14" w:rsidP="007C3C14">
      <w:pPr>
        <w:widowControl w:val="0"/>
        <w:numPr>
          <w:ilvl w:val="0"/>
          <w:numId w:val="31"/>
        </w:numPr>
        <w:autoSpaceDE w:val="0"/>
        <w:autoSpaceDN w:val="0"/>
        <w:adjustRightInd w:val="0"/>
        <w:spacing w:after="160" w:line="360" w:lineRule="auto"/>
        <w:contextualSpacing/>
        <w:jc w:val="both"/>
        <w:rPr>
          <w:rFonts w:eastAsia="Calibri" w:cs="Times New Roman"/>
          <w:color w:val="auto"/>
          <w:w w:val="100"/>
          <w:lang w:eastAsia="en-US"/>
        </w:rPr>
      </w:pPr>
      <w:r w:rsidRPr="007C3C14">
        <w:rPr>
          <w:rFonts w:eastAsia="Calibri" w:cs="Times New Roman"/>
          <w:color w:val="auto"/>
          <w:w w:val="100"/>
          <w:lang w:eastAsia="en-US"/>
        </w:rPr>
        <w:t>первичные документы.</w:t>
      </w:r>
    </w:p>
    <w:p w:rsidR="007C3C14" w:rsidRPr="007C3C14" w:rsidRDefault="005868CA" w:rsidP="007C3C14">
      <w:pPr>
        <w:widowControl w:val="0"/>
        <w:spacing w:line="360" w:lineRule="auto"/>
        <w:ind w:firstLine="709"/>
        <w:jc w:val="both"/>
        <w:rPr>
          <w:rFonts w:eastAsia="Calibri" w:cs="Times New Roman"/>
          <w:snapToGrid/>
          <w:color w:val="auto"/>
          <w:w w:val="100"/>
          <w:lang w:eastAsia="en-US"/>
        </w:rPr>
      </w:pPr>
      <w:r>
        <w:rPr>
          <w:rFonts w:eastAsia="Calibri" w:cs="Times New Roman"/>
          <w:snapToGrid/>
          <w:color w:val="auto"/>
          <w:w w:val="100"/>
          <w:lang w:eastAsia="en-US"/>
        </w:rPr>
        <w:t>Б</w:t>
      </w:r>
      <w:r w:rsidR="007C3C14" w:rsidRPr="007C3C14">
        <w:rPr>
          <w:rFonts w:eastAsia="Calibri" w:cs="Times New Roman"/>
          <w:snapToGrid/>
          <w:color w:val="auto"/>
          <w:w w:val="100"/>
          <w:lang w:eastAsia="en-US"/>
        </w:rPr>
        <w:t>ыл разработан план ауди</w:t>
      </w:r>
      <w:r w:rsidR="00F56542">
        <w:rPr>
          <w:rFonts w:eastAsia="Calibri" w:cs="Times New Roman"/>
          <w:snapToGrid/>
          <w:color w:val="auto"/>
          <w:w w:val="100"/>
          <w:lang w:eastAsia="en-US"/>
        </w:rPr>
        <w:t>та</w:t>
      </w:r>
      <w:r w:rsidR="007C3C14" w:rsidRPr="007C3C14">
        <w:rPr>
          <w:rFonts w:eastAsia="Calibri" w:cs="Times New Roman"/>
          <w:snapToGrid/>
          <w:color w:val="auto"/>
          <w:w w:val="100"/>
          <w:lang w:eastAsia="en-US"/>
        </w:rPr>
        <w:t xml:space="preserve">. Программа аудиторской проверки расчетов с бюджетами различных уровней представлена в приложении  </w:t>
      </w:r>
      <w:r w:rsidR="00F56542">
        <w:rPr>
          <w:rFonts w:eastAsia="Calibri" w:cs="Times New Roman"/>
          <w:snapToGrid/>
          <w:color w:val="auto"/>
          <w:w w:val="100"/>
          <w:lang w:eastAsia="en-US"/>
        </w:rPr>
        <w:t>2</w:t>
      </w:r>
      <w:r w:rsidR="007C3C14" w:rsidRPr="007C3C14">
        <w:rPr>
          <w:rFonts w:eastAsia="Calibri" w:cs="Times New Roman"/>
          <w:snapToGrid/>
          <w:color w:val="auto"/>
          <w:w w:val="100"/>
          <w:lang w:eastAsia="en-US"/>
        </w:rPr>
        <w:t>4.</w:t>
      </w:r>
    </w:p>
    <w:p w:rsidR="007C3C14" w:rsidRPr="007C3C14" w:rsidRDefault="007C3C14" w:rsidP="007C3C14">
      <w:pPr>
        <w:widowControl w:val="0"/>
        <w:spacing w:line="360" w:lineRule="auto"/>
        <w:jc w:val="both"/>
        <w:outlineLvl w:val="0"/>
        <w:rPr>
          <w:rFonts w:eastAsia="Calibri" w:cs="Times New Roman"/>
          <w:bCs/>
          <w:snapToGrid/>
          <w:color w:val="auto"/>
          <w:w w:val="100"/>
          <w:lang w:eastAsia="en-US"/>
        </w:rPr>
      </w:pPr>
      <w:bookmarkStart w:id="20" w:name="_Toc433653696"/>
      <w:bookmarkStart w:id="21" w:name="_Toc433653764"/>
      <w:bookmarkStart w:id="22" w:name="_Toc433901158"/>
      <w:bookmarkStart w:id="23" w:name="_Toc480574057"/>
    </w:p>
    <w:p w:rsidR="00C240A9" w:rsidRDefault="00C240A9" w:rsidP="007C3C14">
      <w:pPr>
        <w:widowControl w:val="0"/>
        <w:spacing w:line="360" w:lineRule="auto"/>
        <w:jc w:val="both"/>
        <w:outlineLvl w:val="0"/>
        <w:rPr>
          <w:rFonts w:eastAsia="Calibri" w:cs="Times New Roman"/>
          <w:bCs/>
          <w:snapToGrid/>
          <w:color w:val="auto"/>
          <w:w w:val="100"/>
          <w:lang w:eastAsia="en-US"/>
        </w:rPr>
      </w:pPr>
    </w:p>
    <w:p w:rsidR="00C240A9" w:rsidRDefault="00C240A9" w:rsidP="007C3C14">
      <w:pPr>
        <w:widowControl w:val="0"/>
        <w:spacing w:line="360" w:lineRule="auto"/>
        <w:jc w:val="both"/>
        <w:outlineLvl w:val="0"/>
        <w:rPr>
          <w:rFonts w:eastAsia="Calibri" w:cs="Times New Roman"/>
          <w:bCs/>
          <w:snapToGrid/>
          <w:color w:val="auto"/>
          <w:w w:val="100"/>
          <w:lang w:eastAsia="en-US"/>
        </w:rPr>
      </w:pPr>
    </w:p>
    <w:p w:rsidR="00C240A9" w:rsidRDefault="00C240A9" w:rsidP="007C3C14">
      <w:pPr>
        <w:widowControl w:val="0"/>
        <w:spacing w:line="360" w:lineRule="auto"/>
        <w:jc w:val="both"/>
        <w:outlineLvl w:val="0"/>
        <w:rPr>
          <w:rFonts w:eastAsia="Calibri" w:cs="Times New Roman"/>
          <w:bCs/>
          <w:snapToGrid/>
          <w:color w:val="auto"/>
          <w:w w:val="100"/>
          <w:lang w:eastAsia="en-US"/>
        </w:rPr>
      </w:pPr>
    </w:p>
    <w:p w:rsidR="007C3C14" w:rsidRPr="007C3C14" w:rsidRDefault="007C3C14" w:rsidP="007C3C14">
      <w:pPr>
        <w:widowControl w:val="0"/>
        <w:spacing w:line="360" w:lineRule="auto"/>
        <w:jc w:val="both"/>
        <w:outlineLvl w:val="0"/>
        <w:rPr>
          <w:rFonts w:eastAsia="Calibri" w:cs="Times New Roman"/>
          <w:snapToGrid/>
          <w:color w:val="auto"/>
          <w:w w:val="100"/>
          <w:lang w:eastAsia="en-US"/>
        </w:rPr>
      </w:pPr>
      <w:r w:rsidRPr="007C3C14">
        <w:rPr>
          <w:rFonts w:eastAsia="Calibri" w:cs="Times New Roman"/>
          <w:bCs/>
          <w:snapToGrid/>
          <w:color w:val="auto"/>
          <w:w w:val="100"/>
          <w:lang w:eastAsia="en-US"/>
        </w:rPr>
        <w:lastRenderedPageBreak/>
        <w:t xml:space="preserve">Таблица </w:t>
      </w:r>
      <w:r w:rsidR="005868CA">
        <w:rPr>
          <w:rFonts w:eastAsia="Calibri" w:cs="Times New Roman"/>
          <w:bCs/>
          <w:snapToGrid/>
          <w:color w:val="auto"/>
          <w:w w:val="100"/>
          <w:lang w:eastAsia="en-US"/>
        </w:rPr>
        <w:t>24</w:t>
      </w:r>
      <w:r w:rsidRPr="007C3C14">
        <w:rPr>
          <w:rFonts w:eastAsia="Calibri" w:cs="Times New Roman"/>
          <w:bCs/>
          <w:snapToGrid/>
          <w:color w:val="auto"/>
          <w:w w:val="100"/>
          <w:lang w:eastAsia="en-US"/>
        </w:rPr>
        <w:t xml:space="preserve"> –  </w:t>
      </w:r>
      <w:r w:rsidRPr="007C3C14">
        <w:rPr>
          <w:rFonts w:eastAsia="Calibri" w:cs="Times New Roman"/>
          <w:snapToGrid/>
          <w:color w:val="auto"/>
          <w:w w:val="100"/>
          <w:lang w:eastAsia="en-US"/>
        </w:rPr>
        <w:t>План аудита учета расчетов с бюджетами разного уровня</w:t>
      </w:r>
      <w:bookmarkEnd w:id="20"/>
      <w:bookmarkEnd w:id="21"/>
      <w:bookmarkEnd w:id="22"/>
      <w:bookmarkEnd w:id="23"/>
    </w:p>
    <w:p w:rsidR="009D0496" w:rsidRPr="009D0496" w:rsidRDefault="009D0496" w:rsidP="009D0496">
      <w:pPr>
        <w:widowControl w:val="0"/>
        <w:spacing w:line="259" w:lineRule="auto"/>
        <w:ind w:firstLine="709"/>
        <w:jc w:val="both"/>
        <w:outlineLvl w:val="0"/>
        <w:rPr>
          <w:rFonts w:eastAsia="Calibri" w:cs="Times New Roman"/>
          <w:b/>
          <w:bCs/>
          <w:snapToGrid/>
          <w:color w:val="auto"/>
          <w:w w:val="100"/>
          <w:sz w:val="24"/>
          <w:szCs w:val="24"/>
          <w:lang w:eastAsia="en-US"/>
        </w:rPr>
      </w:pPr>
      <w:bookmarkStart w:id="24" w:name="_Toc433653697"/>
      <w:bookmarkStart w:id="25" w:name="_Toc433653765"/>
      <w:bookmarkStart w:id="26" w:name="_Toc433901159"/>
      <w:bookmarkStart w:id="27" w:name="537"/>
      <w:r w:rsidRPr="009D0496">
        <w:rPr>
          <w:rFonts w:eastAsia="Calibri" w:cs="Times New Roman"/>
          <w:snapToGrid/>
          <w:color w:val="auto"/>
          <w:w w:val="100"/>
          <w:sz w:val="24"/>
          <w:szCs w:val="24"/>
          <w:lang w:eastAsia="en-US"/>
        </w:rPr>
        <w:t xml:space="preserve">Проверяемая организация </w:t>
      </w:r>
      <w:bookmarkEnd w:id="24"/>
      <w:bookmarkEnd w:id="25"/>
      <w:bookmarkEnd w:id="26"/>
      <w:r w:rsidRPr="009D0496">
        <w:rPr>
          <w:rFonts w:eastAsia="Calibri" w:cs="Times New Roman"/>
          <w:snapToGrid/>
          <w:color w:val="auto"/>
          <w:w w:val="100"/>
          <w:sz w:val="24"/>
          <w:szCs w:val="24"/>
          <w:lang w:eastAsia="en-US"/>
        </w:rPr>
        <w:t xml:space="preserve">ЗАО «Агропродукт» </w:t>
      </w:r>
      <w:r w:rsidRPr="009D0496">
        <w:rPr>
          <w:rFonts w:eastAsia="Calibri" w:cs="Times New Roman"/>
          <w:color w:val="auto"/>
          <w:w w:val="100"/>
          <w:sz w:val="24"/>
          <w:szCs w:val="24"/>
          <w:lang w:eastAsia="en-US"/>
        </w:rPr>
        <w:t xml:space="preserve"> </w:t>
      </w:r>
    </w:p>
    <w:p w:rsidR="009D0496" w:rsidRPr="009D0496" w:rsidRDefault="009D0496" w:rsidP="009D0496">
      <w:pPr>
        <w:widowControl w:val="0"/>
        <w:spacing w:line="259" w:lineRule="auto"/>
        <w:ind w:firstLine="709"/>
        <w:jc w:val="both"/>
        <w:outlineLvl w:val="2"/>
        <w:rPr>
          <w:rFonts w:eastAsia="Calibri" w:cs="Times New Roman"/>
          <w:b/>
          <w:bCs/>
          <w:snapToGrid/>
          <w:color w:val="auto"/>
          <w:w w:val="100"/>
          <w:sz w:val="24"/>
          <w:szCs w:val="24"/>
          <w:lang w:eastAsia="en-US"/>
        </w:rPr>
      </w:pPr>
      <w:bookmarkStart w:id="28" w:name="_Toc433653698"/>
      <w:bookmarkStart w:id="29" w:name="_Toc433653766"/>
      <w:bookmarkStart w:id="30" w:name="_Toc433901160"/>
      <w:r w:rsidRPr="009D0496">
        <w:rPr>
          <w:rFonts w:eastAsia="Calibri" w:cs="Times New Roman"/>
          <w:snapToGrid/>
          <w:color w:val="auto"/>
          <w:w w:val="100"/>
          <w:sz w:val="24"/>
          <w:szCs w:val="24"/>
          <w:lang w:eastAsia="en-US"/>
        </w:rPr>
        <w:t>Период аудита 01.01.2016 - 31.12.201</w:t>
      </w:r>
      <w:bookmarkEnd w:id="28"/>
      <w:bookmarkEnd w:id="29"/>
      <w:bookmarkEnd w:id="30"/>
      <w:r w:rsidRPr="009D0496">
        <w:rPr>
          <w:rFonts w:eastAsia="Calibri" w:cs="Times New Roman"/>
          <w:snapToGrid/>
          <w:color w:val="auto"/>
          <w:w w:val="100"/>
          <w:sz w:val="24"/>
          <w:szCs w:val="24"/>
          <w:lang w:eastAsia="en-US"/>
        </w:rPr>
        <w:t>6</w:t>
      </w:r>
    </w:p>
    <w:p w:rsidR="009D0496" w:rsidRPr="009D0496" w:rsidRDefault="009D0496" w:rsidP="009D0496">
      <w:pPr>
        <w:widowControl w:val="0"/>
        <w:spacing w:line="259" w:lineRule="auto"/>
        <w:ind w:firstLine="709"/>
        <w:jc w:val="both"/>
        <w:outlineLvl w:val="2"/>
        <w:rPr>
          <w:rFonts w:eastAsia="Calibri" w:cs="Times New Roman"/>
          <w:snapToGrid/>
          <w:color w:val="auto"/>
          <w:w w:val="100"/>
          <w:sz w:val="24"/>
          <w:szCs w:val="24"/>
          <w:lang w:eastAsia="en-US"/>
        </w:rPr>
      </w:pPr>
      <w:bookmarkStart w:id="31" w:name="_Toc433653699"/>
      <w:bookmarkStart w:id="32" w:name="_Toc433653767"/>
      <w:bookmarkStart w:id="33" w:name="_Toc433901161"/>
      <w:r w:rsidRPr="009D0496">
        <w:rPr>
          <w:rFonts w:eastAsia="Calibri" w:cs="Times New Roman"/>
          <w:snapToGrid/>
          <w:color w:val="auto"/>
          <w:w w:val="100"/>
          <w:sz w:val="24"/>
          <w:szCs w:val="24"/>
          <w:lang w:eastAsia="en-US"/>
        </w:rPr>
        <w:t>Аудитор</w:t>
      </w:r>
      <w:bookmarkEnd w:id="31"/>
      <w:bookmarkEnd w:id="32"/>
      <w:r w:rsidRPr="009D0496">
        <w:rPr>
          <w:rFonts w:eastAsia="Calibri" w:cs="Times New Roman"/>
          <w:snapToGrid/>
          <w:color w:val="auto"/>
          <w:w w:val="100"/>
          <w:sz w:val="24"/>
          <w:szCs w:val="24"/>
          <w:lang w:eastAsia="en-US"/>
        </w:rPr>
        <w:t xml:space="preserve"> </w:t>
      </w:r>
      <w:bookmarkEnd w:id="33"/>
      <w:r w:rsidRPr="009D0496">
        <w:rPr>
          <w:rFonts w:eastAsia="Calibri" w:cs="Times New Roman"/>
          <w:snapToGrid/>
          <w:color w:val="auto"/>
          <w:w w:val="100"/>
          <w:sz w:val="24"/>
          <w:szCs w:val="24"/>
          <w:lang w:eastAsia="en-US"/>
        </w:rPr>
        <w:t xml:space="preserve">Пульникова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4"/>
        <w:gridCol w:w="3167"/>
        <w:gridCol w:w="4534"/>
        <w:gridCol w:w="2010"/>
      </w:tblGrid>
      <w:tr w:rsidR="009D0496" w:rsidRPr="009D0496" w:rsidTr="005B608B">
        <w:tc>
          <w:tcPr>
            <w:tcW w:w="0" w:type="auto"/>
            <w:vAlign w:val="center"/>
            <w:hideMark/>
          </w:tcPr>
          <w:p w:rsidR="009D0496" w:rsidRPr="009D0496" w:rsidRDefault="009D0496" w:rsidP="009D0496">
            <w:pPr>
              <w:spacing w:before="100" w:beforeAutospacing="1" w:after="100" w:afterAutospacing="1"/>
              <w:jc w:val="center"/>
              <w:rPr>
                <w:rFonts w:eastAsia="Times New Roman" w:cs="Times New Roman"/>
                <w:snapToGrid/>
                <w:color w:val="auto"/>
                <w:w w:val="100"/>
                <w:sz w:val="24"/>
                <w:szCs w:val="24"/>
              </w:rPr>
            </w:pPr>
            <w:r w:rsidRPr="009D0496">
              <w:rPr>
                <w:rFonts w:eastAsia="Times New Roman" w:cs="Times New Roman"/>
                <w:snapToGrid/>
                <w:color w:val="auto"/>
                <w:w w:val="100"/>
                <w:sz w:val="24"/>
                <w:szCs w:val="24"/>
              </w:rPr>
              <w:t xml:space="preserve">№ </w:t>
            </w:r>
            <w:proofErr w:type="gramStart"/>
            <w:r w:rsidRPr="009D0496">
              <w:rPr>
                <w:rFonts w:eastAsia="Times New Roman" w:cs="Times New Roman"/>
                <w:snapToGrid/>
                <w:color w:val="auto"/>
                <w:w w:val="100"/>
                <w:sz w:val="24"/>
                <w:szCs w:val="24"/>
              </w:rPr>
              <w:t>п</w:t>
            </w:r>
            <w:proofErr w:type="gramEnd"/>
            <w:r w:rsidRPr="009D0496">
              <w:rPr>
                <w:rFonts w:eastAsia="Times New Roman" w:cs="Times New Roman"/>
                <w:snapToGrid/>
                <w:color w:val="auto"/>
                <w:w w:val="100"/>
                <w:sz w:val="24"/>
                <w:szCs w:val="24"/>
              </w:rPr>
              <w:t>/п</w:t>
            </w:r>
          </w:p>
        </w:tc>
        <w:tc>
          <w:tcPr>
            <w:tcW w:w="0" w:type="auto"/>
            <w:vAlign w:val="center"/>
            <w:hideMark/>
          </w:tcPr>
          <w:p w:rsidR="009D0496" w:rsidRPr="009D0496" w:rsidRDefault="009D0496" w:rsidP="009D0496">
            <w:pPr>
              <w:spacing w:before="100" w:beforeAutospacing="1" w:after="100" w:afterAutospacing="1"/>
              <w:jc w:val="center"/>
              <w:rPr>
                <w:rFonts w:eastAsia="Times New Roman" w:cs="Times New Roman"/>
                <w:snapToGrid/>
                <w:color w:val="auto"/>
                <w:w w:val="100"/>
                <w:sz w:val="24"/>
                <w:szCs w:val="24"/>
              </w:rPr>
            </w:pPr>
            <w:r w:rsidRPr="009D0496">
              <w:rPr>
                <w:rFonts w:eastAsia="Times New Roman" w:cs="Times New Roman"/>
                <w:snapToGrid/>
                <w:color w:val="auto"/>
                <w:w w:val="100"/>
                <w:sz w:val="24"/>
                <w:szCs w:val="24"/>
              </w:rPr>
              <w:t>Перечень аудиторских процедур</w:t>
            </w:r>
          </w:p>
        </w:tc>
        <w:tc>
          <w:tcPr>
            <w:tcW w:w="0" w:type="auto"/>
            <w:vAlign w:val="center"/>
            <w:hideMark/>
          </w:tcPr>
          <w:p w:rsidR="009D0496" w:rsidRPr="009D0496" w:rsidRDefault="009D0496" w:rsidP="009D0496">
            <w:pPr>
              <w:spacing w:before="100" w:beforeAutospacing="1" w:after="100" w:afterAutospacing="1"/>
              <w:jc w:val="center"/>
              <w:rPr>
                <w:rFonts w:eastAsia="Times New Roman" w:cs="Times New Roman"/>
                <w:snapToGrid/>
                <w:color w:val="auto"/>
                <w:w w:val="100"/>
                <w:sz w:val="24"/>
                <w:szCs w:val="24"/>
              </w:rPr>
            </w:pPr>
            <w:r w:rsidRPr="009D0496">
              <w:rPr>
                <w:rFonts w:eastAsia="Times New Roman" w:cs="Times New Roman"/>
                <w:snapToGrid/>
                <w:color w:val="auto"/>
                <w:w w:val="100"/>
                <w:sz w:val="24"/>
                <w:szCs w:val="24"/>
              </w:rPr>
              <w:t>Источник информации</w:t>
            </w:r>
          </w:p>
        </w:tc>
        <w:tc>
          <w:tcPr>
            <w:tcW w:w="0" w:type="auto"/>
            <w:vAlign w:val="center"/>
            <w:hideMark/>
          </w:tcPr>
          <w:p w:rsidR="009D0496" w:rsidRPr="009D0496" w:rsidRDefault="009D0496" w:rsidP="009D0496">
            <w:pPr>
              <w:spacing w:before="100" w:beforeAutospacing="1" w:after="100" w:afterAutospacing="1"/>
              <w:jc w:val="center"/>
              <w:rPr>
                <w:rFonts w:eastAsia="Times New Roman" w:cs="Times New Roman"/>
                <w:snapToGrid/>
                <w:color w:val="auto"/>
                <w:w w:val="100"/>
                <w:sz w:val="24"/>
                <w:szCs w:val="24"/>
              </w:rPr>
            </w:pPr>
            <w:r w:rsidRPr="009D0496">
              <w:rPr>
                <w:rFonts w:eastAsia="Times New Roman" w:cs="Times New Roman"/>
                <w:snapToGrid/>
                <w:color w:val="auto"/>
                <w:w w:val="100"/>
                <w:sz w:val="24"/>
                <w:szCs w:val="24"/>
              </w:rPr>
              <w:t>Аудиторская процедура</w:t>
            </w: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1</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Аудит учетной политики в области расчетов с внебюджетными фондами.</w:t>
            </w:r>
          </w:p>
        </w:tc>
        <w:tc>
          <w:tcPr>
            <w:tcW w:w="0" w:type="auto"/>
            <w:vAlign w:val="center"/>
            <w:hideMark/>
          </w:tcPr>
          <w:p w:rsidR="009D0496" w:rsidRPr="009D0496" w:rsidRDefault="009D0496" w:rsidP="009D0496">
            <w:pPr>
              <w:rPr>
                <w:rFonts w:eastAsia="Times New Roman" w:cs="Times New Roman"/>
                <w:snapToGrid/>
                <w:color w:val="auto"/>
                <w:w w:val="100"/>
                <w:sz w:val="24"/>
                <w:szCs w:val="24"/>
              </w:rPr>
            </w:pPr>
          </w:p>
        </w:tc>
        <w:tc>
          <w:tcPr>
            <w:tcW w:w="0" w:type="auto"/>
            <w:vAlign w:val="center"/>
            <w:hideMark/>
          </w:tcPr>
          <w:p w:rsidR="009D0496" w:rsidRPr="009D0496" w:rsidRDefault="009D0496" w:rsidP="009D0496">
            <w:pPr>
              <w:rPr>
                <w:rFonts w:eastAsia="Times New Roman" w:cs="Times New Roman"/>
                <w:snapToGrid/>
                <w:color w:val="auto"/>
                <w:w w:val="100"/>
                <w:sz w:val="24"/>
                <w:szCs w:val="24"/>
              </w:rPr>
            </w:pP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1.1</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Проверка наличия приказа руководителя о принятии учетной политики.</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Приказ об утверждении учетной политики</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Инспектирование</w:t>
            </w: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1.2</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Проверка соответствия учетной политики требованиям законодательства, характеру деятельности экономического субъекта.</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Учетная политика</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Инспектирование</w:t>
            </w: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1.3</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Проверка полноты раскрытия, способов ведения учета расчетов.</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Учетная политика</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Инспектирование</w:t>
            </w: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1.4</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Анализ рабочего плана счетов.</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Рабочий план счетов</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Инспектирование</w:t>
            </w: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2</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Аудит начисления фонда оплаты труда</w:t>
            </w:r>
          </w:p>
        </w:tc>
        <w:tc>
          <w:tcPr>
            <w:tcW w:w="0" w:type="auto"/>
            <w:vAlign w:val="center"/>
            <w:hideMark/>
          </w:tcPr>
          <w:p w:rsidR="009D0496" w:rsidRPr="009D0496" w:rsidRDefault="009D0496" w:rsidP="009D0496">
            <w:pPr>
              <w:rPr>
                <w:rFonts w:eastAsia="Times New Roman" w:cs="Times New Roman"/>
                <w:snapToGrid/>
                <w:color w:val="auto"/>
                <w:w w:val="100"/>
                <w:sz w:val="24"/>
                <w:szCs w:val="24"/>
              </w:rPr>
            </w:pPr>
          </w:p>
        </w:tc>
        <w:tc>
          <w:tcPr>
            <w:tcW w:w="0" w:type="auto"/>
            <w:vAlign w:val="center"/>
            <w:hideMark/>
          </w:tcPr>
          <w:p w:rsidR="009D0496" w:rsidRPr="009D0496" w:rsidRDefault="009D0496" w:rsidP="009D0496">
            <w:pPr>
              <w:rPr>
                <w:rFonts w:eastAsia="Times New Roman" w:cs="Times New Roman"/>
                <w:snapToGrid/>
                <w:color w:val="auto"/>
                <w:w w:val="100"/>
                <w:sz w:val="24"/>
                <w:szCs w:val="24"/>
              </w:rPr>
            </w:pP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2.1</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 xml:space="preserve">Проверка полноты и правильности определения облагаемой базы по видам выплат и даты осуществления выплат в пользу работников. </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Табель учета рабочего времени, штатное расписание, тарификационные списки, расчетная ведомость по заработной плате, свод начислений и удержаний, лицевые счета сотрудников, журнал операций расчетов по оплате труда</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 xml:space="preserve">Инспектирование, пересчет </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Сплошной метод</w:t>
            </w: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2.2</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 xml:space="preserve">Проверка правильности и полноты определения сумм, не подлежащих обложению, в </w:t>
            </w:r>
            <w:proofErr w:type="spellStart"/>
            <w:r w:rsidRPr="009D0496">
              <w:rPr>
                <w:rFonts w:eastAsia="Times New Roman" w:cs="Times New Roman"/>
                <w:snapToGrid/>
                <w:color w:val="auto"/>
                <w:w w:val="100"/>
                <w:sz w:val="24"/>
                <w:szCs w:val="24"/>
              </w:rPr>
              <w:t>т.ч</w:t>
            </w:r>
            <w:proofErr w:type="spellEnd"/>
            <w:r w:rsidRPr="009D0496">
              <w:rPr>
                <w:rFonts w:eastAsia="Times New Roman" w:cs="Times New Roman"/>
                <w:snapToGrid/>
                <w:color w:val="auto"/>
                <w:w w:val="100"/>
                <w:sz w:val="24"/>
                <w:szCs w:val="24"/>
              </w:rPr>
              <w:t>.:</w:t>
            </w:r>
          </w:p>
        </w:tc>
        <w:tc>
          <w:tcPr>
            <w:tcW w:w="0" w:type="auto"/>
            <w:vAlign w:val="center"/>
            <w:hideMark/>
          </w:tcPr>
          <w:p w:rsidR="009D0496" w:rsidRPr="009D0496" w:rsidRDefault="009D0496" w:rsidP="009D0496">
            <w:pPr>
              <w:rPr>
                <w:rFonts w:eastAsia="Times New Roman" w:cs="Times New Roman"/>
                <w:snapToGrid/>
                <w:color w:val="auto"/>
                <w:w w:val="100"/>
                <w:sz w:val="24"/>
                <w:szCs w:val="24"/>
              </w:rPr>
            </w:pPr>
          </w:p>
        </w:tc>
        <w:tc>
          <w:tcPr>
            <w:tcW w:w="0" w:type="auto"/>
            <w:vAlign w:val="center"/>
            <w:hideMark/>
          </w:tcPr>
          <w:p w:rsidR="009D0496" w:rsidRPr="009D0496" w:rsidRDefault="009D0496" w:rsidP="009D0496">
            <w:pPr>
              <w:rPr>
                <w:rFonts w:eastAsia="Times New Roman" w:cs="Times New Roman"/>
                <w:snapToGrid/>
                <w:color w:val="auto"/>
                <w:w w:val="100"/>
                <w:sz w:val="24"/>
                <w:szCs w:val="24"/>
              </w:rPr>
            </w:pP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2.2.1</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Государственные пособия</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Документы, подтверждающие выплату пособий и расчеты к ним:</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 пособие по временной нетрудоспособности;</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 пособие по беременности и родам;</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 единовременное пособие женщинам, вставшим на учет в медицинских учреждениях в ранние сроки беременности;</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 xml:space="preserve">- единовременное пособие при рождении </w:t>
            </w:r>
            <w:r w:rsidRPr="009D0496">
              <w:rPr>
                <w:rFonts w:eastAsia="Times New Roman" w:cs="Times New Roman"/>
                <w:snapToGrid/>
                <w:color w:val="auto"/>
                <w:w w:val="100"/>
                <w:sz w:val="24"/>
                <w:szCs w:val="24"/>
              </w:rPr>
              <w:lastRenderedPageBreak/>
              <w:t>ребенка;</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 ежемесячное пособие по уходу за ребенком;</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 социальное пособие на погребение либо возмещение стоимости гарантированного перечня услуг по погребению;</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 оплата дополнительных выходных дней по уходу за детьми-инвалидами и инвалидами с детства до достижения ими возраста 18 лет.</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lastRenderedPageBreak/>
              <w:t>Инспектирование, пересчет</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Выборочный метод</w:t>
            </w: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lastRenderedPageBreak/>
              <w:t>2.2.3</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Суммы материальной помощи</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Документы, подтверждающие выплату (приказ, оправдательные документы сотрудника)</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Инспектирование, пересчет</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Выборочный метод</w:t>
            </w: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3</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Аудит правильности применения тарифов страховых взносов</w:t>
            </w:r>
          </w:p>
        </w:tc>
        <w:tc>
          <w:tcPr>
            <w:tcW w:w="0" w:type="auto"/>
            <w:vAlign w:val="center"/>
            <w:hideMark/>
          </w:tcPr>
          <w:p w:rsidR="009D0496" w:rsidRPr="009D0496" w:rsidRDefault="009D0496" w:rsidP="009D0496">
            <w:pPr>
              <w:rPr>
                <w:rFonts w:eastAsia="Times New Roman" w:cs="Times New Roman"/>
                <w:snapToGrid/>
                <w:color w:val="auto"/>
                <w:w w:val="100"/>
                <w:sz w:val="24"/>
                <w:szCs w:val="24"/>
              </w:rPr>
            </w:pPr>
          </w:p>
        </w:tc>
        <w:tc>
          <w:tcPr>
            <w:tcW w:w="0" w:type="auto"/>
            <w:vAlign w:val="center"/>
            <w:hideMark/>
          </w:tcPr>
          <w:p w:rsidR="009D0496" w:rsidRPr="009D0496" w:rsidRDefault="009D0496" w:rsidP="009D0496">
            <w:pPr>
              <w:rPr>
                <w:rFonts w:eastAsia="Times New Roman" w:cs="Times New Roman"/>
                <w:snapToGrid/>
                <w:color w:val="auto"/>
                <w:w w:val="100"/>
                <w:sz w:val="24"/>
                <w:szCs w:val="24"/>
              </w:rPr>
            </w:pP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3.1</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Проверка правильности исчисления страховых взносов по каждому фонду</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Журнал операций расчетов по оплате труда, свод начислений и удержаний, бухгалтерская справка расчет, лицевые счета сотрудников, индивидуальные карточки учета страховых взносов</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Инспектирование, пересчет</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Пересчет</w:t>
            </w: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3.2</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Проверка обоснованности применения пониженного тарифа страховых взносов</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Документы, подтверждающие применение пониженного тарифа, бухгалтерская справка расчет, лицевые счета сотрудников, индивидуальные карточки учета страховых взносов</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Инспектирование, пересчет</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Пересчет</w:t>
            </w: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4</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Аудит своевременности и полноты перечисления взносов</w:t>
            </w:r>
          </w:p>
        </w:tc>
        <w:tc>
          <w:tcPr>
            <w:tcW w:w="0" w:type="auto"/>
            <w:vAlign w:val="center"/>
            <w:hideMark/>
          </w:tcPr>
          <w:p w:rsidR="009D0496" w:rsidRPr="009D0496" w:rsidRDefault="009D0496" w:rsidP="009D0496">
            <w:pPr>
              <w:rPr>
                <w:rFonts w:eastAsia="Times New Roman" w:cs="Times New Roman"/>
                <w:snapToGrid/>
                <w:color w:val="auto"/>
                <w:w w:val="100"/>
                <w:sz w:val="24"/>
                <w:szCs w:val="24"/>
              </w:rPr>
            </w:pPr>
          </w:p>
        </w:tc>
        <w:tc>
          <w:tcPr>
            <w:tcW w:w="0" w:type="auto"/>
            <w:vAlign w:val="center"/>
            <w:hideMark/>
          </w:tcPr>
          <w:p w:rsidR="009D0496" w:rsidRPr="009D0496" w:rsidRDefault="009D0496" w:rsidP="009D0496">
            <w:pPr>
              <w:rPr>
                <w:rFonts w:eastAsia="Times New Roman" w:cs="Times New Roman"/>
                <w:snapToGrid/>
                <w:color w:val="auto"/>
                <w:w w:val="100"/>
                <w:sz w:val="24"/>
                <w:szCs w:val="24"/>
              </w:rPr>
            </w:pP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4.1</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Проверка своевременности уплаты взносов во внебюджетные фонды</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Платежные поручения, выписки из банка, отчетность</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Инспектирование</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 xml:space="preserve">Сплошной метод </w:t>
            </w: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4.2</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Проверка полноты перечисления взносов во внебюджетные фонды</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Журнал операций расчетов по оплате труда, платежные поручения, выписки банка, отчетность, для ФСС - выплаты по взаиморасчету (пособия за счет средств ФСС)</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Инспектирование, пересчет</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Сплошной метод</w:t>
            </w: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5</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Аудит правильности отражения в бухгалтерском учете операций расчетов с внебюджетными фондами</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Журнал операций расчетов по оплате труда, главная книга, баланс, другая бухгалтерская отчетность</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Инспектирование, пересчет</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Сплошной метод</w:t>
            </w:r>
          </w:p>
        </w:tc>
      </w:tr>
      <w:tr w:rsidR="009D0496" w:rsidRPr="009D0496" w:rsidTr="005B608B">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6</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Аудит правильности и своевременности составления и сдачи форм отчетности по страховым взносам</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 xml:space="preserve">Расчет по уплаченным страховым взносам на обязательное социальное страхование по форме ФСС-4, Расчет по начисленным и уплаченным страховым взносам по форме </w:t>
            </w:r>
            <w:r w:rsidRPr="009D0496">
              <w:rPr>
                <w:rFonts w:eastAsia="Times New Roman" w:cs="Times New Roman"/>
                <w:snapToGrid/>
                <w:color w:val="auto"/>
                <w:w w:val="100"/>
                <w:sz w:val="24"/>
                <w:szCs w:val="24"/>
              </w:rPr>
              <w:lastRenderedPageBreak/>
              <w:t>РСВ, протоколы сдачи отчетности от внебюджетных фондов</w:t>
            </w:r>
          </w:p>
        </w:tc>
        <w:tc>
          <w:tcPr>
            <w:tcW w:w="0" w:type="auto"/>
            <w:vAlign w:val="center"/>
            <w:hideMark/>
          </w:tcPr>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lastRenderedPageBreak/>
              <w:t>Инспектирование</w:t>
            </w:r>
          </w:p>
          <w:p w:rsidR="009D0496" w:rsidRPr="009D0496" w:rsidRDefault="009D0496" w:rsidP="009D0496">
            <w:pPr>
              <w:spacing w:before="100" w:beforeAutospacing="1" w:after="100" w:afterAutospacing="1"/>
              <w:rPr>
                <w:rFonts w:eastAsia="Times New Roman" w:cs="Times New Roman"/>
                <w:snapToGrid/>
                <w:color w:val="auto"/>
                <w:w w:val="100"/>
                <w:sz w:val="24"/>
                <w:szCs w:val="24"/>
              </w:rPr>
            </w:pPr>
            <w:r w:rsidRPr="009D0496">
              <w:rPr>
                <w:rFonts w:eastAsia="Times New Roman" w:cs="Times New Roman"/>
                <w:snapToGrid/>
                <w:color w:val="auto"/>
                <w:w w:val="100"/>
                <w:sz w:val="24"/>
                <w:szCs w:val="24"/>
              </w:rPr>
              <w:t>Сплошной мет</w:t>
            </w:r>
            <w:r>
              <w:rPr>
                <w:rFonts w:eastAsia="Times New Roman" w:cs="Times New Roman"/>
                <w:snapToGrid/>
                <w:color w:val="auto"/>
                <w:w w:val="100"/>
                <w:sz w:val="24"/>
                <w:szCs w:val="24"/>
              </w:rPr>
              <w:t>од</w:t>
            </w:r>
          </w:p>
        </w:tc>
      </w:tr>
      <w:bookmarkEnd w:id="27"/>
    </w:tbl>
    <w:p w:rsidR="007C3C14" w:rsidRPr="007C3C14" w:rsidRDefault="007C3C14" w:rsidP="007C3C14">
      <w:pPr>
        <w:widowControl w:val="0"/>
        <w:spacing w:line="360" w:lineRule="auto"/>
        <w:ind w:firstLine="709"/>
        <w:jc w:val="both"/>
        <w:rPr>
          <w:rFonts w:eastAsia="Calibri" w:cs="Times New Roman"/>
          <w:snapToGrid/>
          <w:color w:val="auto"/>
          <w:w w:val="100"/>
          <w:lang w:eastAsia="en-US"/>
        </w:rPr>
      </w:pPr>
    </w:p>
    <w:p w:rsidR="007C3C14" w:rsidRPr="007C3C14" w:rsidRDefault="007C3C14" w:rsidP="007C3C14">
      <w:pPr>
        <w:widowControl w:val="0"/>
        <w:spacing w:line="360" w:lineRule="auto"/>
        <w:ind w:firstLine="709"/>
        <w:jc w:val="both"/>
        <w:rPr>
          <w:rFonts w:eastAsia="Times New Roman" w:cs="Times New Roman"/>
          <w:snapToGrid/>
          <w:color w:val="auto"/>
          <w:w w:val="100"/>
        </w:rPr>
      </w:pPr>
      <w:r w:rsidRPr="007C3C14">
        <w:rPr>
          <w:rFonts w:eastAsia="Times New Roman" w:cs="Times New Roman"/>
          <w:snapToGrid/>
          <w:color w:val="auto"/>
          <w:w w:val="100"/>
        </w:rPr>
        <w:t>Проанализируем порядок расчета страховых взносов в ПФР в ЗАО «Агропродукт».</w:t>
      </w:r>
    </w:p>
    <w:p w:rsidR="007C3C14" w:rsidRPr="007C3C14" w:rsidRDefault="007C3C14" w:rsidP="007C3C14">
      <w:pPr>
        <w:widowControl w:val="0"/>
        <w:spacing w:line="360" w:lineRule="auto"/>
        <w:ind w:firstLine="709"/>
        <w:jc w:val="both"/>
        <w:rPr>
          <w:rFonts w:eastAsia="Times New Roman" w:cs="Times New Roman"/>
          <w:snapToGrid/>
          <w:color w:val="auto"/>
          <w:w w:val="100"/>
        </w:rPr>
      </w:pPr>
      <w:r w:rsidRPr="007C3C14">
        <w:rPr>
          <w:rFonts w:eastAsia="Times New Roman" w:cs="Times New Roman"/>
          <w:snapToGrid/>
          <w:color w:val="auto"/>
          <w:w w:val="100"/>
        </w:rPr>
        <w:t xml:space="preserve">Рассчитаем сумму страховых взносов в ПФР в ЗАО «Агропродукт» в таблице </w:t>
      </w:r>
      <w:r w:rsidR="005868CA">
        <w:rPr>
          <w:rFonts w:eastAsia="Times New Roman" w:cs="Times New Roman"/>
          <w:snapToGrid/>
          <w:color w:val="auto"/>
          <w:w w:val="100"/>
        </w:rPr>
        <w:t>25</w:t>
      </w:r>
      <w:r w:rsidRPr="007C3C14">
        <w:rPr>
          <w:rFonts w:eastAsia="Times New Roman" w:cs="Times New Roman"/>
          <w:snapToGrid/>
          <w:color w:val="auto"/>
          <w:w w:val="100"/>
        </w:rPr>
        <w:t>.</w:t>
      </w:r>
    </w:p>
    <w:p w:rsidR="009D0496" w:rsidRDefault="009D0496" w:rsidP="007C3C14">
      <w:pPr>
        <w:widowControl w:val="0"/>
        <w:spacing w:line="360" w:lineRule="auto"/>
        <w:jc w:val="both"/>
        <w:rPr>
          <w:rFonts w:eastAsia="Times New Roman" w:cs="Times New Roman"/>
          <w:snapToGrid/>
          <w:color w:val="auto"/>
          <w:w w:val="100"/>
        </w:rPr>
      </w:pPr>
    </w:p>
    <w:p w:rsidR="007C3C14" w:rsidRPr="007C3C14" w:rsidRDefault="007C3C14" w:rsidP="007C3C14">
      <w:pPr>
        <w:widowControl w:val="0"/>
        <w:spacing w:line="360" w:lineRule="auto"/>
        <w:jc w:val="both"/>
        <w:rPr>
          <w:rFonts w:eastAsia="Times New Roman" w:cs="Times New Roman"/>
          <w:snapToGrid/>
          <w:color w:val="auto"/>
          <w:w w:val="100"/>
        </w:rPr>
      </w:pPr>
      <w:r w:rsidRPr="007C3C14">
        <w:rPr>
          <w:rFonts w:eastAsia="Times New Roman" w:cs="Times New Roman"/>
          <w:snapToGrid/>
          <w:color w:val="auto"/>
          <w:w w:val="100"/>
        </w:rPr>
        <w:t xml:space="preserve">Таблица </w:t>
      </w:r>
      <w:r w:rsidR="005868CA">
        <w:rPr>
          <w:rFonts w:eastAsia="Times New Roman" w:cs="Times New Roman"/>
          <w:snapToGrid/>
          <w:color w:val="auto"/>
          <w:w w:val="100"/>
        </w:rPr>
        <w:t>25</w:t>
      </w:r>
      <w:r w:rsidRPr="007C3C14">
        <w:rPr>
          <w:rFonts w:eastAsia="Times New Roman" w:cs="Times New Roman"/>
          <w:snapToGrid/>
          <w:color w:val="auto"/>
          <w:w w:val="100"/>
        </w:rPr>
        <w:t xml:space="preserve"> –  База для начисления страховых взнос</w:t>
      </w:r>
      <w:r w:rsidR="003B4F84">
        <w:rPr>
          <w:rFonts w:eastAsia="Times New Roman" w:cs="Times New Roman"/>
          <w:snapToGrid/>
          <w:color w:val="auto"/>
          <w:w w:val="100"/>
        </w:rPr>
        <w:t>ов в ПФР в</w:t>
      </w:r>
      <w:r w:rsidRPr="007C3C14">
        <w:rPr>
          <w:rFonts w:eastAsia="Times New Roman" w:cs="Times New Roman"/>
          <w:snapToGrid/>
          <w:color w:val="auto"/>
          <w:w w:val="100"/>
        </w:rPr>
        <w:t xml:space="preserve"> ЗАО «Агропродукт»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7"/>
        <w:gridCol w:w="2379"/>
        <w:gridCol w:w="1990"/>
        <w:gridCol w:w="1886"/>
        <w:gridCol w:w="1563"/>
      </w:tblGrid>
      <w:tr w:rsidR="007C3C14" w:rsidRPr="007C3C14" w:rsidTr="001315BB">
        <w:tc>
          <w:tcPr>
            <w:tcW w:w="2377" w:type="dxa"/>
            <w:vAlign w:val="center"/>
            <w:hideMark/>
          </w:tcPr>
          <w:p w:rsidR="007C3C14" w:rsidRPr="007C3C14" w:rsidRDefault="007C3C14" w:rsidP="007C3C14">
            <w:pPr>
              <w:spacing w:line="276" w:lineRule="auto"/>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Период</w:t>
            </w:r>
          </w:p>
        </w:tc>
        <w:tc>
          <w:tcPr>
            <w:tcW w:w="2379" w:type="dxa"/>
            <w:vAlign w:val="center"/>
            <w:hideMark/>
          </w:tcPr>
          <w:p w:rsidR="007C3C14" w:rsidRPr="007C3C14" w:rsidRDefault="007C3C14" w:rsidP="007C3C14">
            <w:pPr>
              <w:spacing w:line="276" w:lineRule="auto"/>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 xml:space="preserve">Выплаты работникам по данным учета </w:t>
            </w:r>
          </w:p>
        </w:tc>
        <w:tc>
          <w:tcPr>
            <w:tcW w:w="1990" w:type="dxa"/>
            <w:vAlign w:val="center"/>
            <w:hideMark/>
          </w:tcPr>
          <w:p w:rsidR="007C3C14" w:rsidRPr="007C3C14" w:rsidRDefault="007C3C14" w:rsidP="007C3C14">
            <w:pPr>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Страховой тариф</w:t>
            </w:r>
          </w:p>
        </w:tc>
        <w:tc>
          <w:tcPr>
            <w:tcW w:w="1886" w:type="dxa"/>
          </w:tcPr>
          <w:p w:rsidR="007C3C14" w:rsidRPr="007C3C14" w:rsidRDefault="007C3C14" w:rsidP="007C3C14">
            <w:pPr>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Выплаты работникам по данным аудита</w:t>
            </w:r>
          </w:p>
        </w:tc>
        <w:tc>
          <w:tcPr>
            <w:tcW w:w="1563" w:type="dxa"/>
          </w:tcPr>
          <w:p w:rsidR="007C3C14" w:rsidRPr="007C3C14" w:rsidRDefault="007C3C14" w:rsidP="007C3C14">
            <w:pPr>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Примечание</w:t>
            </w:r>
          </w:p>
        </w:tc>
      </w:tr>
      <w:tr w:rsidR="007C3C14" w:rsidRPr="007C3C14" w:rsidTr="001315BB">
        <w:tc>
          <w:tcPr>
            <w:tcW w:w="2377" w:type="dxa"/>
            <w:vAlign w:val="center"/>
            <w:hideMark/>
          </w:tcPr>
          <w:p w:rsidR="007C3C14" w:rsidRPr="007C3C14" w:rsidRDefault="007C3C14" w:rsidP="007C3C14">
            <w:pPr>
              <w:spacing w:line="276" w:lineRule="auto"/>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за 1 месяц</w:t>
            </w:r>
          </w:p>
        </w:tc>
        <w:tc>
          <w:tcPr>
            <w:tcW w:w="2379" w:type="dxa"/>
            <w:vAlign w:val="center"/>
            <w:hideMark/>
          </w:tcPr>
          <w:p w:rsidR="007C3C14" w:rsidRPr="007C3C14" w:rsidRDefault="007C3C14" w:rsidP="007C3C14">
            <w:pPr>
              <w:spacing w:line="276" w:lineRule="auto"/>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1874119</w:t>
            </w:r>
          </w:p>
        </w:tc>
        <w:tc>
          <w:tcPr>
            <w:tcW w:w="1990" w:type="dxa"/>
            <w:vMerge w:val="restart"/>
            <w:vAlign w:val="center"/>
            <w:hideMark/>
          </w:tcPr>
          <w:p w:rsidR="007C3C14" w:rsidRPr="007C3C14" w:rsidRDefault="007C3C14" w:rsidP="007C3C14">
            <w:pPr>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0,22</w:t>
            </w:r>
          </w:p>
        </w:tc>
        <w:tc>
          <w:tcPr>
            <w:tcW w:w="1886" w:type="dxa"/>
            <w:vAlign w:val="center"/>
          </w:tcPr>
          <w:p w:rsidR="007C3C14" w:rsidRPr="007C3C14" w:rsidRDefault="007C3C14" w:rsidP="007C3C14">
            <w:pPr>
              <w:spacing w:line="276" w:lineRule="auto"/>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1874119</w:t>
            </w:r>
          </w:p>
        </w:tc>
        <w:tc>
          <w:tcPr>
            <w:tcW w:w="1563" w:type="dxa"/>
          </w:tcPr>
          <w:p w:rsidR="007C3C14" w:rsidRPr="007C3C14" w:rsidRDefault="007C3C14" w:rsidP="007C3C14">
            <w:pPr>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Расхождений нет</w:t>
            </w:r>
          </w:p>
        </w:tc>
      </w:tr>
      <w:tr w:rsidR="007C3C14" w:rsidRPr="007C3C14" w:rsidTr="001315BB">
        <w:tc>
          <w:tcPr>
            <w:tcW w:w="2377" w:type="dxa"/>
            <w:vAlign w:val="center"/>
            <w:hideMark/>
          </w:tcPr>
          <w:p w:rsidR="007C3C14" w:rsidRPr="007C3C14" w:rsidRDefault="007C3C14" w:rsidP="007C3C14">
            <w:pPr>
              <w:spacing w:line="276" w:lineRule="auto"/>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за 2 месяц</w:t>
            </w:r>
          </w:p>
        </w:tc>
        <w:tc>
          <w:tcPr>
            <w:tcW w:w="2379" w:type="dxa"/>
            <w:vAlign w:val="center"/>
            <w:hideMark/>
          </w:tcPr>
          <w:p w:rsidR="007C3C14" w:rsidRPr="007C3C14" w:rsidRDefault="007C3C14" w:rsidP="007C3C14">
            <w:pPr>
              <w:spacing w:line="276" w:lineRule="auto"/>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1921744</w:t>
            </w:r>
          </w:p>
        </w:tc>
        <w:tc>
          <w:tcPr>
            <w:tcW w:w="1990" w:type="dxa"/>
            <w:vMerge/>
            <w:vAlign w:val="center"/>
            <w:hideMark/>
          </w:tcPr>
          <w:p w:rsidR="007C3C14" w:rsidRPr="007C3C14" w:rsidRDefault="007C3C14" w:rsidP="007C3C14">
            <w:pPr>
              <w:spacing w:line="259" w:lineRule="auto"/>
              <w:rPr>
                <w:rFonts w:ascii="Calibri" w:eastAsia="Calibri" w:hAnsi="Calibri" w:cs="Times New Roman"/>
                <w:snapToGrid/>
                <w:color w:val="auto"/>
                <w:w w:val="100"/>
                <w:sz w:val="24"/>
                <w:szCs w:val="24"/>
                <w:lang w:eastAsia="en-US"/>
              </w:rPr>
            </w:pPr>
          </w:p>
        </w:tc>
        <w:tc>
          <w:tcPr>
            <w:tcW w:w="1886" w:type="dxa"/>
            <w:vAlign w:val="center"/>
          </w:tcPr>
          <w:p w:rsidR="007C3C14" w:rsidRPr="007C3C14" w:rsidRDefault="007C3C14" w:rsidP="007C3C14">
            <w:pPr>
              <w:spacing w:line="276" w:lineRule="auto"/>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1921744</w:t>
            </w:r>
          </w:p>
        </w:tc>
        <w:tc>
          <w:tcPr>
            <w:tcW w:w="1563" w:type="dxa"/>
          </w:tcPr>
          <w:p w:rsidR="007C3C14" w:rsidRPr="007C3C14" w:rsidRDefault="007C3C14" w:rsidP="007C3C14">
            <w:pPr>
              <w:spacing w:line="259" w:lineRule="auto"/>
              <w:jc w:val="center"/>
              <w:rPr>
                <w:rFonts w:ascii="Calibri" w:eastAsia="Calibri" w:hAnsi="Calibri" w:cs="Times New Roman"/>
                <w:snapToGrid/>
                <w:color w:val="auto"/>
                <w:w w:val="100"/>
                <w:sz w:val="22"/>
                <w:szCs w:val="22"/>
                <w:lang w:eastAsia="en-US"/>
              </w:rPr>
            </w:pPr>
            <w:r w:rsidRPr="007C3C14">
              <w:rPr>
                <w:rFonts w:eastAsia="Times New Roman" w:cs="Times New Roman"/>
                <w:snapToGrid/>
                <w:color w:val="auto"/>
                <w:w w:val="100"/>
                <w:sz w:val="24"/>
                <w:szCs w:val="24"/>
              </w:rPr>
              <w:t>Расхождений нет</w:t>
            </w:r>
          </w:p>
        </w:tc>
      </w:tr>
      <w:tr w:rsidR="007C3C14" w:rsidRPr="007C3C14" w:rsidTr="001315BB">
        <w:tc>
          <w:tcPr>
            <w:tcW w:w="2377" w:type="dxa"/>
            <w:vAlign w:val="center"/>
            <w:hideMark/>
          </w:tcPr>
          <w:p w:rsidR="007C3C14" w:rsidRPr="007C3C14" w:rsidRDefault="007C3C14" w:rsidP="007C3C14">
            <w:pPr>
              <w:spacing w:line="276" w:lineRule="auto"/>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за 3 месяц</w:t>
            </w:r>
          </w:p>
        </w:tc>
        <w:tc>
          <w:tcPr>
            <w:tcW w:w="2379" w:type="dxa"/>
            <w:vAlign w:val="center"/>
            <w:hideMark/>
          </w:tcPr>
          <w:p w:rsidR="007C3C14" w:rsidRPr="007C3C14" w:rsidRDefault="007C3C14" w:rsidP="007C3C14">
            <w:pPr>
              <w:spacing w:line="276" w:lineRule="auto"/>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1874852</w:t>
            </w:r>
          </w:p>
        </w:tc>
        <w:tc>
          <w:tcPr>
            <w:tcW w:w="1990" w:type="dxa"/>
            <w:vMerge/>
            <w:vAlign w:val="center"/>
            <w:hideMark/>
          </w:tcPr>
          <w:p w:rsidR="007C3C14" w:rsidRPr="007C3C14" w:rsidRDefault="007C3C14" w:rsidP="007C3C14">
            <w:pPr>
              <w:spacing w:line="259" w:lineRule="auto"/>
              <w:rPr>
                <w:rFonts w:ascii="Calibri" w:eastAsia="Calibri" w:hAnsi="Calibri" w:cs="Times New Roman"/>
                <w:snapToGrid/>
                <w:color w:val="auto"/>
                <w:w w:val="100"/>
                <w:sz w:val="24"/>
                <w:szCs w:val="24"/>
                <w:lang w:eastAsia="en-US"/>
              </w:rPr>
            </w:pPr>
          </w:p>
        </w:tc>
        <w:tc>
          <w:tcPr>
            <w:tcW w:w="1886" w:type="dxa"/>
            <w:vAlign w:val="center"/>
          </w:tcPr>
          <w:p w:rsidR="007C3C14" w:rsidRPr="007C3C14" w:rsidRDefault="007C3C14" w:rsidP="007C3C14">
            <w:pPr>
              <w:spacing w:line="276" w:lineRule="auto"/>
              <w:jc w:val="center"/>
              <w:rPr>
                <w:rFonts w:eastAsia="Times New Roman" w:cs="Times New Roman"/>
                <w:snapToGrid/>
                <w:color w:val="auto"/>
                <w:w w:val="100"/>
                <w:sz w:val="24"/>
                <w:szCs w:val="24"/>
              </w:rPr>
            </w:pPr>
            <w:r w:rsidRPr="007C3C14">
              <w:rPr>
                <w:rFonts w:eastAsia="Times New Roman" w:cs="Times New Roman"/>
                <w:snapToGrid/>
                <w:color w:val="auto"/>
                <w:w w:val="100"/>
                <w:sz w:val="24"/>
                <w:szCs w:val="24"/>
              </w:rPr>
              <w:t>1874852</w:t>
            </w:r>
          </w:p>
        </w:tc>
        <w:tc>
          <w:tcPr>
            <w:tcW w:w="1563" w:type="dxa"/>
          </w:tcPr>
          <w:p w:rsidR="007C3C14" w:rsidRPr="007C3C14" w:rsidRDefault="007C3C14" w:rsidP="007C3C14">
            <w:pPr>
              <w:spacing w:line="259" w:lineRule="auto"/>
              <w:jc w:val="center"/>
              <w:rPr>
                <w:rFonts w:ascii="Calibri" w:eastAsia="Calibri" w:hAnsi="Calibri" w:cs="Times New Roman"/>
                <w:snapToGrid/>
                <w:color w:val="auto"/>
                <w:w w:val="100"/>
                <w:sz w:val="22"/>
                <w:szCs w:val="22"/>
                <w:lang w:eastAsia="en-US"/>
              </w:rPr>
            </w:pPr>
            <w:r w:rsidRPr="007C3C14">
              <w:rPr>
                <w:rFonts w:eastAsia="Times New Roman" w:cs="Times New Roman"/>
                <w:snapToGrid/>
                <w:color w:val="auto"/>
                <w:w w:val="100"/>
                <w:sz w:val="24"/>
                <w:szCs w:val="24"/>
              </w:rPr>
              <w:t>Расхождений нет</w:t>
            </w:r>
          </w:p>
        </w:tc>
      </w:tr>
    </w:tbl>
    <w:p w:rsidR="007C3C14" w:rsidRPr="007C3C14" w:rsidRDefault="007C3C14" w:rsidP="007C3C14">
      <w:pPr>
        <w:widowControl w:val="0"/>
        <w:spacing w:line="360" w:lineRule="auto"/>
        <w:jc w:val="both"/>
        <w:rPr>
          <w:rFonts w:eastAsia="Times New Roman" w:cs="Times New Roman"/>
          <w:snapToGrid/>
          <w:color w:val="auto"/>
          <w:w w:val="100"/>
        </w:rPr>
      </w:pPr>
    </w:p>
    <w:p w:rsidR="007C3C14" w:rsidRPr="007C3C14" w:rsidRDefault="007C3C14" w:rsidP="007C3C14">
      <w:pPr>
        <w:widowControl w:val="0"/>
        <w:spacing w:line="360" w:lineRule="auto"/>
        <w:ind w:firstLine="709"/>
        <w:jc w:val="both"/>
        <w:rPr>
          <w:rFonts w:eastAsia="Times New Roman" w:cs="Times New Roman"/>
          <w:snapToGrid/>
          <w:color w:val="auto"/>
          <w:w w:val="100"/>
        </w:rPr>
      </w:pPr>
      <w:r w:rsidRPr="007C3C14">
        <w:rPr>
          <w:rFonts w:eastAsia="Times New Roman" w:cs="Times New Roman"/>
          <w:snapToGrid/>
          <w:color w:val="auto"/>
          <w:w w:val="100"/>
        </w:rPr>
        <w:t>Величину страховых взносов, перечисляемых в ПФР в ЗАО «Агропродукт»,  найдём по следующей формуле:</w:t>
      </w:r>
    </w:p>
    <w:p w:rsidR="007C3C14" w:rsidRPr="007C3C14" w:rsidRDefault="007C3C14" w:rsidP="007C3C14">
      <w:pPr>
        <w:spacing w:line="360" w:lineRule="auto"/>
        <w:ind w:firstLine="709"/>
        <w:jc w:val="center"/>
        <w:rPr>
          <w:rFonts w:eastAsia="Times New Roman" w:cs="Times New Roman"/>
          <w:snapToGrid/>
          <w:color w:val="auto"/>
          <w:w w:val="100"/>
        </w:rPr>
      </w:pPr>
      <w:proofErr w:type="gramStart"/>
      <w:r w:rsidRPr="007C3C14">
        <w:rPr>
          <w:rFonts w:eastAsia="Times New Roman" w:cs="Times New Roman"/>
          <w:snapToGrid/>
          <w:color w:val="auto"/>
          <w:w w:val="100"/>
        </w:rPr>
        <w:t>СВ</w:t>
      </w:r>
      <w:proofErr w:type="gramEnd"/>
      <w:r w:rsidRPr="007C3C14">
        <w:rPr>
          <w:rFonts w:eastAsia="Times New Roman" w:cs="Times New Roman"/>
          <w:snapToGrid/>
          <w:color w:val="auto"/>
          <w:w w:val="100"/>
        </w:rPr>
        <w:t xml:space="preserve"> = Б * СТ,</w:t>
      </w:r>
    </w:p>
    <w:p w:rsidR="007C3C14" w:rsidRPr="007C3C14" w:rsidRDefault="007C3C14" w:rsidP="007C3C14">
      <w:pPr>
        <w:spacing w:line="360" w:lineRule="auto"/>
        <w:ind w:firstLine="709"/>
        <w:rPr>
          <w:rFonts w:eastAsia="Times New Roman" w:cs="Times New Roman"/>
          <w:snapToGrid/>
          <w:color w:val="auto"/>
          <w:w w:val="100"/>
        </w:rPr>
      </w:pPr>
      <w:r w:rsidRPr="007C3C14">
        <w:rPr>
          <w:rFonts w:eastAsia="Times New Roman" w:cs="Times New Roman"/>
          <w:snapToGrid/>
          <w:color w:val="auto"/>
          <w:w w:val="100"/>
        </w:rPr>
        <w:t>где</w:t>
      </w:r>
    </w:p>
    <w:p w:rsidR="007C3C14" w:rsidRPr="007C3C14" w:rsidRDefault="007C3C14" w:rsidP="007C3C14">
      <w:pPr>
        <w:spacing w:line="360" w:lineRule="auto"/>
        <w:ind w:firstLine="709"/>
        <w:rPr>
          <w:rFonts w:eastAsia="Times New Roman" w:cs="Times New Roman"/>
          <w:snapToGrid/>
          <w:color w:val="auto"/>
          <w:w w:val="100"/>
        </w:rPr>
      </w:pPr>
      <w:proofErr w:type="gramStart"/>
      <w:r w:rsidRPr="007C3C14">
        <w:rPr>
          <w:rFonts w:eastAsia="Times New Roman" w:cs="Times New Roman"/>
          <w:snapToGrid/>
          <w:color w:val="auto"/>
          <w:w w:val="100"/>
        </w:rPr>
        <w:t>СВ</w:t>
      </w:r>
      <w:proofErr w:type="gramEnd"/>
      <w:r w:rsidRPr="007C3C14">
        <w:rPr>
          <w:rFonts w:eastAsia="Times New Roman" w:cs="Times New Roman"/>
          <w:snapToGrid/>
          <w:color w:val="auto"/>
          <w:w w:val="100"/>
        </w:rPr>
        <w:t xml:space="preserve"> – величина страховых взносов, перечисляемых в ФСС;</w:t>
      </w:r>
    </w:p>
    <w:p w:rsidR="007C3C14" w:rsidRPr="007C3C14" w:rsidRDefault="007C3C14" w:rsidP="007C3C14">
      <w:pPr>
        <w:spacing w:line="360" w:lineRule="auto"/>
        <w:ind w:firstLine="709"/>
        <w:rPr>
          <w:rFonts w:eastAsia="Times New Roman" w:cs="Times New Roman"/>
          <w:snapToGrid/>
          <w:color w:val="auto"/>
          <w:w w:val="100"/>
        </w:rPr>
      </w:pPr>
      <w:proofErr w:type="gramStart"/>
      <w:r w:rsidRPr="007C3C14">
        <w:rPr>
          <w:rFonts w:eastAsia="Times New Roman" w:cs="Times New Roman"/>
          <w:snapToGrid/>
          <w:color w:val="auto"/>
          <w:w w:val="100"/>
        </w:rPr>
        <w:t>Б</w:t>
      </w:r>
      <w:proofErr w:type="gramEnd"/>
      <w:r w:rsidRPr="007C3C14">
        <w:rPr>
          <w:rFonts w:eastAsia="Times New Roman" w:cs="Times New Roman"/>
          <w:snapToGrid/>
          <w:color w:val="auto"/>
          <w:w w:val="100"/>
        </w:rPr>
        <w:t xml:space="preserve"> – база для расчёта (облагаемые выплаты и вознаграждения);</w:t>
      </w:r>
    </w:p>
    <w:p w:rsidR="007C3C14" w:rsidRPr="007C3C14" w:rsidRDefault="007C3C14" w:rsidP="007C3C14">
      <w:pPr>
        <w:spacing w:line="360" w:lineRule="auto"/>
        <w:ind w:firstLine="709"/>
        <w:rPr>
          <w:rFonts w:eastAsia="Times New Roman" w:cs="Times New Roman"/>
          <w:snapToGrid/>
          <w:color w:val="auto"/>
          <w:w w:val="100"/>
        </w:rPr>
      </w:pPr>
      <w:proofErr w:type="gramStart"/>
      <w:r w:rsidRPr="007C3C14">
        <w:rPr>
          <w:rFonts w:eastAsia="Times New Roman" w:cs="Times New Roman"/>
          <w:snapToGrid/>
          <w:color w:val="auto"/>
          <w:w w:val="100"/>
        </w:rPr>
        <w:t>СТ</w:t>
      </w:r>
      <w:proofErr w:type="gramEnd"/>
      <w:r w:rsidRPr="007C3C14">
        <w:rPr>
          <w:rFonts w:eastAsia="Times New Roman" w:cs="Times New Roman"/>
          <w:snapToGrid/>
          <w:color w:val="auto"/>
          <w:w w:val="100"/>
        </w:rPr>
        <w:t xml:space="preserve"> – страховой тариф.</w:t>
      </w:r>
      <w:r w:rsidR="005868CA">
        <w:rPr>
          <w:rFonts w:eastAsia="Times New Roman" w:cs="Times New Roman"/>
          <w:snapToGrid/>
          <w:color w:val="auto"/>
          <w:w w:val="100"/>
        </w:rPr>
        <w:t xml:space="preserve"> </w:t>
      </w:r>
    </w:p>
    <w:p w:rsidR="007C3C14" w:rsidRPr="007C3C14" w:rsidRDefault="007C3C14" w:rsidP="007C3C14">
      <w:pPr>
        <w:spacing w:line="360" w:lineRule="auto"/>
        <w:ind w:firstLine="709"/>
        <w:rPr>
          <w:rFonts w:eastAsia="Times New Roman" w:cs="Times New Roman"/>
          <w:snapToGrid/>
          <w:color w:val="auto"/>
          <w:w w:val="100"/>
        </w:rPr>
      </w:pPr>
    </w:p>
    <w:p w:rsidR="007C3C14" w:rsidRPr="007C3C14" w:rsidRDefault="007C3C14" w:rsidP="007C3C14">
      <w:pPr>
        <w:spacing w:line="360" w:lineRule="auto"/>
        <w:ind w:firstLine="709"/>
        <w:rPr>
          <w:rFonts w:eastAsia="Times New Roman" w:cs="Times New Roman"/>
          <w:snapToGrid/>
          <w:color w:val="auto"/>
          <w:w w:val="100"/>
        </w:rPr>
      </w:pPr>
      <w:r w:rsidRPr="007C3C14">
        <w:rPr>
          <w:rFonts w:eastAsia="Times New Roman" w:cs="Times New Roman"/>
          <w:snapToGrid/>
          <w:color w:val="auto"/>
          <w:w w:val="100"/>
        </w:rPr>
        <w:t>За 1 месяц величина страховых взносов в ПФР составила:</w:t>
      </w:r>
    </w:p>
    <w:p w:rsidR="007C3C14" w:rsidRPr="007C3C14" w:rsidRDefault="007C3C14" w:rsidP="007C3C14">
      <w:pPr>
        <w:spacing w:line="360" w:lineRule="auto"/>
        <w:ind w:firstLine="709"/>
        <w:rPr>
          <w:rFonts w:eastAsia="Times New Roman" w:cs="Times New Roman"/>
          <w:snapToGrid/>
          <w:color w:val="auto"/>
          <w:w w:val="100"/>
        </w:rPr>
      </w:pPr>
      <w:proofErr w:type="gramStart"/>
      <w:r w:rsidRPr="007C3C14">
        <w:rPr>
          <w:rFonts w:eastAsia="Times New Roman" w:cs="Times New Roman"/>
          <w:snapToGrid/>
          <w:color w:val="auto"/>
          <w:w w:val="100"/>
        </w:rPr>
        <w:t>СВ</w:t>
      </w:r>
      <w:proofErr w:type="gramEnd"/>
      <w:r w:rsidRPr="007C3C14">
        <w:rPr>
          <w:rFonts w:eastAsia="Times New Roman" w:cs="Times New Roman"/>
          <w:snapToGrid/>
          <w:color w:val="auto"/>
          <w:w w:val="100"/>
        </w:rPr>
        <w:t xml:space="preserve"> = 1874119 * 0,22 = 412306 р.</w:t>
      </w:r>
    </w:p>
    <w:p w:rsidR="007C3C14" w:rsidRPr="007C3C14" w:rsidRDefault="007C3C14" w:rsidP="007C3C14">
      <w:pPr>
        <w:spacing w:line="360" w:lineRule="auto"/>
        <w:ind w:firstLine="709"/>
        <w:rPr>
          <w:rFonts w:eastAsia="Times New Roman" w:cs="Times New Roman"/>
          <w:snapToGrid/>
          <w:color w:val="auto"/>
          <w:w w:val="100"/>
        </w:rPr>
      </w:pPr>
      <w:r w:rsidRPr="007C3C14">
        <w:rPr>
          <w:rFonts w:eastAsia="Times New Roman" w:cs="Times New Roman"/>
          <w:snapToGrid/>
          <w:color w:val="auto"/>
          <w:w w:val="100"/>
        </w:rPr>
        <w:t>За 2 месяц величина страховых взносов в ПФР составила:</w:t>
      </w:r>
    </w:p>
    <w:p w:rsidR="007C3C14" w:rsidRPr="007C3C14" w:rsidRDefault="007C3C14" w:rsidP="007C3C14">
      <w:pPr>
        <w:spacing w:line="360" w:lineRule="auto"/>
        <w:ind w:firstLine="709"/>
        <w:jc w:val="both"/>
        <w:rPr>
          <w:rFonts w:eastAsia="Times New Roman" w:cs="Times New Roman"/>
          <w:snapToGrid/>
          <w:color w:val="auto"/>
          <w:w w:val="100"/>
        </w:rPr>
      </w:pPr>
      <w:proofErr w:type="gramStart"/>
      <w:r w:rsidRPr="007C3C14">
        <w:rPr>
          <w:rFonts w:eastAsia="Times New Roman" w:cs="Times New Roman"/>
          <w:snapToGrid/>
          <w:color w:val="auto"/>
          <w:w w:val="100"/>
        </w:rPr>
        <w:t>СВ</w:t>
      </w:r>
      <w:proofErr w:type="gramEnd"/>
      <w:r w:rsidRPr="007C3C14">
        <w:rPr>
          <w:rFonts w:eastAsia="Times New Roman" w:cs="Times New Roman"/>
          <w:snapToGrid/>
          <w:color w:val="auto"/>
          <w:w w:val="100"/>
        </w:rPr>
        <w:t xml:space="preserve"> = 1921744 * 0,22 = 422783 р.</w:t>
      </w:r>
    </w:p>
    <w:p w:rsidR="007C3C14" w:rsidRPr="007C3C14" w:rsidRDefault="007C3C14" w:rsidP="007C3C14">
      <w:pPr>
        <w:spacing w:line="360" w:lineRule="auto"/>
        <w:ind w:firstLine="709"/>
        <w:jc w:val="both"/>
        <w:rPr>
          <w:rFonts w:eastAsia="Times New Roman" w:cs="Times New Roman"/>
          <w:snapToGrid/>
          <w:color w:val="auto"/>
          <w:w w:val="100"/>
        </w:rPr>
      </w:pPr>
      <w:r w:rsidRPr="007C3C14">
        <w:rPr>
          <w:rFonts w:eastAsia="Times New Roman" w:cs="Times New Roman"/>
          <w:snapToGrid/>
          <w:color w:val="auto"/>
          <w:w w:val="100"/>
        </w:rPr>
        <w:t>За 3 месяц величина страховых взносов в ПФР составила:</w:t>
      </w:r>
    </w:p>
    <w:p w:rsidR="007C3C14" w:rsidRPr="007C3C14" w:rsidRDefault="007C3C14" w:rsidP="007C3C14">
      <w:pPr>
        <w:spacing w:line="360" w:lineRule="auto"/>
        <w:ind w:firstLine="709"/>
        <w:jc w:val="both"/>
        <w:rPr>
          <w:rFonts w:eastAsia="Times New Roman" w:cs="Times New Roman"/>
          <w:snapToGrid/>
          <w:color w:val="auto"/>
          <w:w w:val="100"/>
        </w:rPr>
      </w:pPr>
      <w:proofErr w:type="gramStart"/>
      <w:r w:rsidRPr="007C3C14">
        <w:rPr>
          <w:rFonts w:eastAsia="Times New Roman" w:cs="Times New Roman"/>
          <w:snapToGrid/>
          <w:color w:val="auto"/>
          <w:w w:val="100"/>
        </w:rPr>
        <w:t>СВ</w:t>
      </w:r>
      <w:proofErr w:type="gramEnd"/>
      <w:r w:rsidRPr="007C3C14">
        <w:rPr>
          <w:rFonts w:eastAsia="Times New Roman" w:cs="Times New Roman"/>
          <w:snapToGrid/>
          <w:color w:val="auto"/>
          <w:w w:val="100"/>
        </w:rPr>
        <w:t xml:space="preserve"> = 1874852 * 0,22 = 412467 р.</w:t>
      </w:r>
    </w:p>
    <w:p w:rsidR="007C3C14" w:rsidRPr="007C3C14" w:rsidRDefault="007C3C14" w:rsidP="007C3C14">
      <w:pPr>
        <w:spacing w:line="360" w:lineRule="auto"/>
        <w:ind w:firstLine="709"/>
        <w:jc w:val="both"/>
        <w:rPr>
          <w:rFonts w:eastAsia="Times New Roman" w:cs="Times New Roman"/>
          <w:snapToGrid/>
          <w:color w:val="auto"/>
          <w:w w:val="100"/>
        </w:rPr>
      </w:pPr>
      <w:r w:rsidRPr="007C3C14">
        <w:rPr>
          <w:rFonts w:eastAsia="Times New Roman" w:cs="Times New Roman"/>
          <w:snapToGrid/>
          <w:color w:val="auto"/>
          <w:w w:val="100"/>
        </w:rPr>
        <w:lastRenderedPageBreak/>
        <w:t>Таким образом, мы определили величину страховых взносов в ПФР в ЗАО «Агропродукт», всего за три месяца они составили 1247557 р.</w:t>
      </w:r>
    </w:p>
    <w:p w:rsidR="007C3C14" w:rsidRPr="007C3C14" w:rsidRDefault="007C3C14" w:rsidP="007C3C14">
      <w:pPr>
        <w:widowControl w:val="0"/>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Данные учета совпадают с данными аудита, суммы начисленных и перечисленных страховых взносов, отражённых в учете совпадают с расчетными данными. </w:t>
      </w:r>
    </w:p>
    <w:p w:rsidR="007C3C14" w:rsidRPr="007C3C14" w:rsidRDefault="007C3C14" w:rsidP="007C3C14">
      <w:pPr>
        <w:widowControl w:val="0"/>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При проверке расчетов с внебюджетными фондами  в </w:t>
      </w:r>
      <w:r w:rsidRPr="007C3C14">
        <w:rPr>
          <w:rFonts w:eastAsia="Times New Roman" w:cs="Times New Roman"/>
          <w:snapToGrid/>
          <w:color w:val="auto"/>
          <w:w w:val="100"/>
        </w:rPr>
        <w:t xml:space="preserve">ЗАО «Агропродукт» </w:t>
      </w:r>
      <w:r w:rsidRPr="007C3C14">
        <w:rPr>
          <w:rFonts w:eastAsia="Calibri" w:cs="Times New Roman"/>
          <w:snapToGrid/>
          <w:color w:val="auto"/>
          <w:w w:val="100"/>
          <w:lang w:eastAsia="en-US"/>
        </w:rPr>
        <w:t xml:space="preserve"> </w:t>
      </w:r>
      <w:r w:rsidR="005E2158">
        <w:rPr>
          <w:rFonts w:eastAsia="Calibri" w:cs="Times New Roman"/>
          <w:snapToGrid/>
          <w:color w:val="auto"/>
          <w:w w:val="100"/>
          <w:lang w:eastAsia="en-US"/>
        </w:rPr>
        <w:t xml:space="preserve">существенных </w:t>
      </w:r>
      <w:r w:rsidRPr="007C3C14">
        <w:rPr>
          <w:rFonts w:eastAsia="Calibri" w:cs="Times New Roman"/>
          <w:snapToGrid/>
          <w:color w:val="auto"/>
          <w:w w:val="100"/>
          <w:lang w:eastAsia="en-US"/>
        </w:rPr>
        <w:t xml:space="preserve">нарушений не выявлено. Сроки уплаты налогов и сборов соответствуют установленным, все необходимые декларации и отчеты </w:t>
      </w:r>
      <w:r w:rsidRPr="007C3C14">
        <w:rPr>
          <w:rFonts w:eastAsia="Times New Roman" w:cs="Times New Roman"/>
          <w:snapToGrid/>
          <w:color w:val="auto"/>
          <w:w w:val="100"/>
        </w:rPr>
        <w:t xml:space="preserve">ЗАО «Агропродукт» </w:t>
      </w:r>
      <w:r w:rsidRPr="007C3C14">
        <w:rPr>
          <w:rFonts w:eastAsia="Calibri" w:cs="Times New Roman"/>
          <w:snapToGrid/>
          <w:color w:val="auto"/>
          <w:w w:val="100"/>
          <w:lang w:eastAsia="en-US"/>
        </w:rPr>
        <w:t>сдает своевременно, сдача отчетов осуществляется через сеть Интернет.</w:t>
      </w:r>
    </w:p>
    <w:p w:rsidR="007C3C14" w:rsidRPr="007C3C14" w:rsidRDefault="007C3C14" w:rsidP="007C3C14">
      <w:pPr>
        <w:widowControl w:val="0"/>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По окончан</w:t>
      </w:r>
      <w:proofErr w:type="gramStart"/>
      <w:r w:rsidRPr="007C3C14">
        <w:rPr>
          <w:rFonts w:eastAsia="Calibri" w:cs="Times New Roman"/>
          <w:snapToGrid/>
          <w:color w:val="auto"/>
          <w:w w:val="100"/>
          <w:lang w:eastAsia="en-US"/>
        </w:rPr>
        <w:t>ии ау</w:t>
      </w:r>
      <w:proofErr w:type="gramEnd"/>
      <w:r w:rsidRPr="007C3C14">
        <w:rPr>
          <w:rFonts w:eastAsia="Calibri" w:cs="Times New Roman"/>
          <w:snapToGrid/>
          <w:color w:val="auto"/>
          <w:w w:val="100"/>
          <w:lang w:eastAsia="en-US"/>
        </w:rPr>
        <w:t>дита было составлено аудиторское заключение (Приложение 5).</w:t>
      </w:r>
    </w:p>
    <w:p w:rsidR="007C3C14" w:rsidRPr="007C3C14" w:rsidRDefault="007C3C14" w:rsidP="007C3C14">
      <w:pPr>
        <w:widowControl w:val="0"/>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В результате проведенной аудиторской проверки </w:t>
      </w:r>
      <w:r w:rsidRPr="007C3C14">
        <w:rPr>
          <w:rFonts w:eastAsia="Times New Roman" w:cs="Times New Roman"/>
          <w:snapToGrid/>
          <w:color w:val="auto"/>
          <w:w w:val="100"/>
        </w:rPr>
        <w:t xml:space="preserve">ЗАО «Агропродукт» </w:t>
      </w:r>
      <w:r w:rsidRPr="007C3C14">
        <w:rPr>
          <w:rFonts w:eastAsia="Calibri" w:cs="Times New Roman"/>
          <w:snapToGrid/>
          <w:color w:val="auto"/>
          <w:w w:val="100"/>
          <w:lang w:eastAsia="en-US"/>
        </w:rPr>
        <w:t>были выявлены следующие нарушения и упущения.</w:t>
      </w:r>
    </w:p>
    <w:p w:rsidR="007C3C14" w:rsidRPr="007C3C14" w:rsidRDefault="007C3C14" w:rsidP="007C3C14">
      <w:pPr>
        <w:widowControl w:val="0"/>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В </w:t>
      </w:r>
      <w:r w:rsidR="005868CA">
        <w:rPr>
          <w:rFonts w:eastAsia="Times New Roman" w:cs="Times New Roman"/>
          <w:snapToGrid/>
          <w:color w:val="auto"/>
          <w:w w:val="100"/>
        </w:rPr>
        <w:t>ЗАО «Агропродукт»</w:t>
      </w:r>
      <w:r w:rsidRPr="007C3C14">
        <w:rPr>
          <w:rFonts w:eastAsia="Calibri" w:cs="Times New Roman"/>
          <w:snapToGrid/>
          <w:color w:val="auto"/>
          <w:w w:val="100"/>
          <w:lang w:eastAsia="en-US"/>
        </w:rPr>
        <w:t xml:space="preserve"> не </w:t>
      </w:r>
      <w:proofErr w:type="gramStart"/>
      <w:r w:rsidRPr="007C3C14">
        <w:rPr>
          <w:rFonts w:eastAsia="Calibri" w:cs="Times New Roman"/>
          <w:snapToGrid/>
          <w:color w:val="auto"/>
          <w:w w:val="100"/>
          <w:lang w:eastAsia="en-US"/>
        </w:rPr>
        <w:t>определен</w:t>
      </w:r>
      <w:proofErr w:type="gramEnd"/>
      <w:r w:rsidRPr="007C3C14">
        <w:rPr>
          <w:rFonts w:eastAsia="Calibri" w:cs="Times New Roman"/>
          <w:snapToGrid/>
          <w:color w:val="auto"/>
          <w:w w:val="100"/>
          <w:lang w:eastAsia="en-US"/>
        </w:rPr>
        <w:t xml:space="preserve"> ответственный за ведение расчетов с внебюджетными фондами. Данные расчеты ведут главный бухгалтер и бухгалтер по зарплате, а, следовательно, не определено и подразделение, отвечающее за данные расчеты, но это связано с тем, что в период кризиса руководству организации пришлось сократить штат сотрудников бухгалтерии.</w:t>
      </w:r>
    </w:p>
    <w:p w:rsidR="007C3C14" w:rsidRPr="007C3C14" w:rsidRDefault="007C3C14" w:rsidP="007C3C14">
      <w:pPr>
        <w:widowControl w:val="0"/>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С целью совершенствования учета расчетов с бюджетами различных уровней разработаны рекомендации:</w:t>
      </w:r>
    </w:p>
    <w:p w:rsidR="007C3C14" w:rsidRPr="007C3C14" w:rsidRDefault="007C3C14" w:rsidP="007C3C14">
      <w:pPr>
        <w:widowControl w:val="0"/>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1. Рекомендуется для учета расчетов с бюджетом использовать регистр по форме таблицы </w:t>
      </w:r>
      <w:r w:rsidR="005868CA">
        <w:rPr>
          <w:rFonts w:eastAsia="Calibri" w:cs="Times New Roman"/>
          <w:snapToGrid/>
          <w:color w:val="auto"/>
          <w:w w:val="100"/>
          <w:lang w:eastAsia="en-US"/>
        </w:rPr>
        <w:t>26</w:t>
      </w:r>
      <w:r w:rsidRPr="007C3C14">
        <w:rPr>
          <w:rFonts w:eastAsia="Calibri" w:cs="Times New Roman"/>
          <w:snapToGrid/>
          <w:color w:val="auto"/>
          <w:w w:val="100"/>
          <w:lang w:eastAsia="en-US"/>
        </w:rPr>
        <w:t>.</w:t>
      </w:r>
    </w:p>
    <w:p w:rsidR="007C3C14" w:rsidRPr="007C3C14" w:rsidRDefault="007C3C14" w:rsidP="007C3C14">
      <w:pPr>
        <w:widowControl w:val="0"/>
        <w:spacing w:line="360" w:lineRule="auto"/>
        <w:jc w:val="both"/>
        <w:rPr>
          <w:rFonts w:eastAsia="Calibri" w:cs="Times New Roman"/>
          <w:snapToGrid/>
          <w:color w:val="auto"/>
          <w:w w:val="100"/>
          <w:lang w:eastAsia="en-US"/>
        </w:rPr>
      </w:pPr>
    </w:p>
    <w:p w:rsidR="007C3C14" w:rsidRPr="007C3C14" w:rsidRDefault="007C3C14" w:rsidP="007C3C14">
      <w:pPr>
        <w:widowControl w:val="0"/>
        <w:spacing w:line="360" w:lineRule="auto"/>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Таблица </w:t>
      </w:r>
      <w:r w:rsidR="005868CA">
        <w:rPr>
          <w:rFonts w:eastAsia="Calibri" w:cs="Times New Roman"/>
          <w:snapToGrid/>
          <w:color w:val="auto"/>
          <w:w w:val="100"/>
          <w:lang w:eastAsia="en-US"/>
        </w:rPr>
        <w:t>26</w:t>
      </w:r>
      <w:r w:rsidRPr="007C3C14">
        <w:rPr>
          <w:rFonts w:eastAsia="Calibri" w:cs="Times New Roman"/>
          <w:snapToGrid/>
          <w:color w:val="auto"/>
          <w:w w:val="100"/>
          <w:lang w:eastAsia="en-US"/>
        </w:rPr>
        <w:t xml:space="preserve"> – Регистр учета расчетов с внебюджетными фондами</w:t>
      </w:r>
    </w:p>
    <w:tbl>
      <w:tblPr>
        <w:tblW w:w="1015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197"/>
        <w:gridCol w:w="4960"/>
      </w:tblGrid>
      <w:tr w:rsidR="007C3C14" w:rsidRPr="007C3C14" w:rsidTr="001315BB">
        <w:trPr>
          <w:trHeight w:hRule="exact" w:val="340"/>
        </w:trPr>
        <w:tc>
          <w:tcPr>
            <w:tcW w:w="5197" w:type="dxa"/>
          </w:tcPr>
          <w:p w:rsidR="007C3C14" w:rsidRPr="007C3C14" w:rsidRDefault="007C3C14" w:rsidP="007C3C14">
            <w:pPr>
              <w:spacing w:line="259" w:lineRule="auto"/>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Наименование показателя</w:t>
            </w:r>
          </w:p>
          <w:p w:rsidR="007C3C14" w:rsidRPr="007C3C14" w:rsidRDefault="007C3C14" w:rsidP="007C3C14">
            <w:pPr>
              <w:spacing w:line="259" w:lineRule="auto"/>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___________________________________</w:t>
            </w:r>
          </w:p>
        </w:tc>
        <w:tc>
          <w:tcPr>
            <w:tcW w:w="4960" w:type="dxa"/>
          </w:tcPr>
          <w:p w:rsidR="007C3C14" w:rsidRPr="007C3C14" w:rsidRDefault="007C3C14" w:rsidP="007C3C14">
            <w:pPr>
              <w:spacing w:line="259" w:lineRule="auto"/>
              <w:ind w:left="228"/>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Источник информации</w:t>
            </w:r>
          </w:p>
          <w:p w:rsidR="007C3C14" w:rsidRPr="007C3C14" w:rsidRDefault="007C3C14" w:rsidP="007C3C14">
            <w:pPr>
              <w:spacing w:line="259" w:lineRule="auto"/>
              <w:jc w:val="center"/>
              <w:rPr>
                <w:rFonts w:eastAsia="Calibri" w:cs="Times New Roman"/>
                <w:snapToGrid/>
                <w:color w:val="auto"/>
                <w:w w:val="100"/>
                <w:sz w:val="22"/>
                <w:szCs w:val="22"/>
                <w:lang w:eastAsia="en-US"/>
              </w:rPr>
            </w:pPr>
          </w:p>
        </w:tc>
      </w:tr>
      <w:tr w:rsidR="007C3C14" w:rsidRPr="007C3C14" w:rsidTr="001315BB">
        <w:trPr>
          <w:trHeight w:hRule="exact" w:val="418"/>
        </w:trPr>
        <w:tc>
          <w:tcPr>
            <w:tcW w:w="5197" w:type="dxa"/>
          </w:tcPr>
          <w:p w:rsidR="007C3C14" w:rsidRPr="007C3C14" w:rsidRDefault="007C3C14" w:rsidP="007C3C14">
            <w:pPr>
              <w:spacing w:line="259" w:lineRule="auto"/>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 xml:space="preserve">Вид налога (сбора)                       </w:t>
            </w:r>
          </w:p>
        </w:tc>
        <w:tc>
          <w:tcPr>
            <w:tcW w:w="4960" w:type="dxa"/>
          </w:tcPr>
          <w:p w:rsidR="007C3C14" w:rsidRPr="007C3C14" w:rsidRDefault="007C3C14" w:rsidP="007C3C14">
            <w:pPr>
              <w:spacing w:line="259" w:lineRule="auto"/>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Регистр учета начисления взносов</w:t>
            </w:r>
          </w:p>
        </w:tc>
      </w:tr>
      <w:tr w:rsidR="007C3C14" w:rsidRPr="007C3C14" w:rsidTr="001315BB">
        <w:trPr>
          <w:trHeight w:hRule="exact" w:val="554"/>
        </w:trPr>
        <w:tc>
          <w:tcPr>
            <w:tcW w:w="5197" w:type="dxa"/>
          </w:tcPr>
          <w:p w:rsidR="007C3C14" w:rsidRPr="007C3C14" w:rsidRDefault="007C3C14" w:rsidP="007C3C14">
            <w:pPr>
              <w:spacing w:line="259" w:lineRule="auto"/>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 xml:space="preserve">Дата начисления                                 </w:t>
            </w:r>
          </w:p>
        </w:tc>
        <w:tc>
          <w:tcPr>
            <w:tcW w:w="4960" w:type="dxa"/>
          </w:tcPr>
          <w:p w:rsidR="007C3C14" w:rsidRPr="007C3C14" w:rsidRDefault="007C3C14" w:rsidP="007C3C14">
            <w:pPr>
              <w:spacing w:line="259" w:lineRule="auto"/>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Регистр учета начисления взносов</w:t>
            </w:r>
          </w:p>
        </w:tc>
      </w:tr>
      <w:tr w:rsidR="007C3C14" w:rsidRPr="007C3C14" w:rsidTr="001315BB">
        <w:trPr>
          <w:trHeight w:hRule="exact" w:val="562"/>
        </w:trPr>
        <w:tc>
          <w:tcPr>
            <w:tcW w:w="5197" w:type="dxa"/>
          </w:tcPr>
          <w:p w:rsidR="007C3C14" w:rsidRPr="007C3C14" w:rsidRDefault="007C3C14" w:rsidP="007C3C14">
            <w:pPr>
              <w:spacing w:line="259" w:lineRule="auto"/>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 xml:space="preserve">Сумма налога (сбора)                          </w:t>
            </w:r>
          </w:p>
        </w:tc>
        <w:tc>
          <w:tcPr>
            <w:tcW w:w="4960" w:type="dxa"/>
          </w:tcPr>
          <w:p w:rsidR="007C3C14" w:rsidRPr="007C3C14" w:rsidRDefault="007C3C14" w:rsidP="007C3C14">
            <w:pPr>
              <w:spacing w:line="259" w:lineRule="auto"/>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Регистр учета начисления взносов</w:t>
            </w:r>
          </w:p>
        </w:tc>
      </w:tr>
      <w:tr w:rsidR="007C3C14" w:rsidRPr="007C3C14" w:rsidTr="001315BB">
        <w:trPr>
          <w:trHeight w:hRule="exact" w:val="340"/>
        </w:trPr>
        <w:tc>
          <w:tcPr>
            <w:tcW w:w="5197" w:type="dxa"/>
          </w:tcPr>
          <w:p w:rsidR="007C3C14" w:rsidRPr="007C3C14" w:rsidRDefault="007C3C14" w:rsidP="007C3C14">
            <w:pPr>
              <w:spacing w:line="259" w:lineRule="auto"/>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 xml:space="preserve">Срок уплаты                                    </w:t>
            </w:r>
          </w:p>
          <w:p w:rsidR="007C3C14" w:rsidRPr="007C3C14" w:rsidRDefault="007C3C14" w:rsidP="007C3C14">
            <w:pPr>
              <w:spacing w:line="259" w:lineRule="auto"/>
              <w:ind w:left="102"/>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_____________________________________</w:t>
            </w:r>
          </w:p>
          <w:p w:rsidR="007C3C14" w:rsidRPr="007C3C14" w:rsidRDefault="007C3C14" w:rsidP="007C3C14">
            <w:pPr>
              <w:spacing w:line="259" w:lineRule="auto"/>
              <w:ind w:left="102"/>
              <w:rPr>
                <w:rFonts w:eastAsia="Calibri" w:cs="Times New Roman"/>
                <w:snapToGrid/>
                <w:color w:val="auto"/>
                <w:w w:val="100"/>
                <w:sz w:val="22"/>
                <w:szCs w:val="22"/>
                <w:lang w:eastAsia="en-US"/>
              </w:rPr>
            </w:pPr>
          </w:p>
        </w:tc>
        <w:tc>
          <w:tcPr>
            <w:tcW w:w="4960" w:type="dxa"/>
          </w:tcPr>
          <w:p w:rsidR="007C3C14" w:rsidRPr="007C3C14" w:rsidRDefault="007C3C14" w:rsidP="007C3C14">
            <w:pPr>
              <w:spacing w:line="259" w:lineRule="auto"/>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В соответствии с законодательством</w:t>
            </w:r>
          </w:p>
        </w:tc>
      </w:tr>
      <w:tr w:rsidR="007C3C14" w:rsidRPr="007C3C14" w:rsidTr="001315BB">
        <w:trPr>
          <w:trHeight w:hRule="exact" w:val="377"/>
        </w:trPr>
        <w:tc>
          <w:tcPr>
            <w:tcW w:w="5197" w:type="dxa"/>
          </w:tcPr>
          <w:p w:rsidR="007C3C14" w:rsidRPr="007C3C14" w:rsidRDefault="007C3C14" w:rsidP="007C3C14">
            <w:pPr>
              <w:spacing w:line="259" w:lineRule="auto"/>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lastRenderedPageBreak/>
              <w:t xml:space="preserve">Общая начисленная сумма налога         </w:t>
            </w:r>
          </w:p>
          <w:p w:rsidR="007C3C14" w:rsidRPr="007C3C14" w:rsidRDefault="007C3C14" w:rsidP="007C3C14">
            <w:pPr>
              <w:spacing w:line="259" w:lineRule="auto"/>
              <w:ind w:left="102"/>
              <w:rPr>
                <w:rFonts w:eastAsia="Calibri" w:cs="Times New Roman"/>
                <w:snapToGrid/>
                <w:color w:val="auto"/>
                <w:w w:val="100"/>
                <w:sz w:val="22"/>
                <w:szCs w:val="22"/>
                <w:lang w:eastAsia="en-US"/>
              </w:rPr>
            </w:pPr>
          </w:p>
        </w:tc>
        <w:tc>
          <w:tcPr>
            <w:tcW w:w="4960" w:type="dxa"/>
          </w:tcPr>
          <w:p w:rsidR="007C3C14" w:rsidRPr="007C3C14" w:rsidRDefault="007C3C14" w:rsidP="007C3C14">
            <w:pPr>
              <w:spacing w:line="259" w:lineRule="auto"/>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 xml:space="preserve">Расчетным путем </w:t>
            </w:r>
          </w:p>
        </w:tc>
      </w:tr>
      <w:tr w:rsidR="007C3C14" w:rsidRPr="007C3C14" w:rsidTr="001315BB">
        <w:trPr>
          <w:trHeight w:hRule="exact" w:val="340"/>
        </w:trPr>
        <w:tc>
          <w:tcPr>
            <w:tcW w:w="5197" w:type="dxa"/>
          </w:tcPr>
          <w:p w:rsidR="007C3C14" w:rsidRPr="007C3C14" w:rsidRDefault="007C3C14" w:rsidP="007C3C14">
            <w:pPr>
              <w:spacing w:line="259" w:lineRule="auto"/>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 xml:space="preserve">Дата фактического перечисления      </w:t>
            </w:r>
          </w:p>
          <w:p w:rsidR="007C3C14" w:rsidRPr="007C3C14" w:rsidRDefault="007C3C14" w:rsidP="007C3C14">
            <w:pPr>
              <w:spacing w:line="259" w:lineRule="auto"/>
              <w:ind w:left="102"/>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 xml:space="preserve"> </w:t>
            </w:r>
          </w:p>
        </w:tc>
        <w:tc>
          <w:tcPr>
            <w:tcW w:w="4960" w:type="dxa"/>
          </w:tcPr>
          <w:p w:rsidR="007C3C14" w:rsidRPr="007C3C14" w:rsidRDefault="007C3C14" w:rsidP="007C3C14">
            <w:pPr>
              <w:spacing w:line="259" w:lineRule="auto"/>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Первичный документ</w:t>
            </w:r>
          </w:p>
        </w:tc>
      </w:tr>
      <w:tr w:rsidR="007C3C14" w:rsidRPr="007C3C14" w:rsidTr="001315BB">
        <w:trPr>
          <w:trHeight w:hRule="exact" w:val="340"/>
        </w:trPr>
        <w:tc>
          <w:tcPr>
            <w:tcW w:w="5197" w:type="dxa"/>
          </w:tcPr>
          <w:p w:rsidR="007C3C14" w:rsidRPr="007C3C14" w:rsidRDefault="007C3C14" w:rsidP="007C3C14">
            <w:pPr>
              <w:spacing w:line="259" w:lineRule="auto"/>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Перечисленная сумма налога (сбора)</w:t>
            </w:r>
          </w:p>
          <w:p w:rsidR="007C3C14" w:rsidRPr="007C3C14" w:rsidRDefault="007C3C14" w:rsidP="007C3C14">
            <w:pPr>
              <w:spacing w:line="259" w:lineRule="auto"/>
              <w:ind w:left="102"/>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 xml:space="preserve"> </w:t>
            </w:r>
          </w:p>
        </w:tc>
        <w:tc>
          <w:tcPr>
            <w:tcW w:w="4960" w:type="dxa"/>
          </w:tcPr>
          <w:p w:rsidR="007C3C14" w:rsidRPr="007C3C14" w:rsidRDefault="007C3C14" w:rsidP="007C3C14">
            <w:pPr>
              <w:spacing w:line="259" w:lineRule="auto"/>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Первичный документ</w:t>
            </w:r>
          </w:p>
        </w:tc>
      </w:tr>
      <w:tr w:rsidR="007C3C14" w:rsidRPr="007C3C14" w:rsidTr="001315BB">
        <w:trPr>
          <w:trHeight w:hRule="exact" w:val="340"/>
        </w:trPr>
        <w:tc>
          <w:tcPr>
            <w:tcW w:w="5197" w:type="dxa"/>
          </w:tcPr>
          <w:p w:rsidR="007C3C14" w:rsidRPr="007C3C14" w:rsidRDefault="007C3C14" w:rsidP="007C3C14">
            <w:pPr>
              <w:spacing w:line="259" w:lineRule="auto"/>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 xml:space="preserve">Общая перечисленная сумма налога                                                   </w:t>
            </w:r>
          </w:p>
        </w:tc>
        <w:tc>
          <w:tcPr>
            <w:tcW w:w="4960" w:type="dxa"/>
          </w:tcPr>
          <w:p w:rsidR="007C3C14" w:rsidRPr="007C3C14" w:rsidRDefault="007C3C14" w:rsidP="007C3C14">
            <w:pPr>
              <w:spacing w:line="259" w:lineRule="auto"/>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Расчетным путем</w:t>
            </w:r>
          </w:p>
        </w:tc>
      </w:tr>
      <w:tr w:rsidR="007C3C14" w:rsidRPr="007C3C14" w:rsidTr="001315BB">
        <w:trPr>
          <w:trHeight w:hRule="exact" w:val="538"/>
        </w:trPr>
        <w:tc>
          <w:tcPr>
            <w:tcW w:w="5197" w:type="dxa"/>
          </w:tcPr>
          <w:p w:rsidR="007C3C14" w:rsidRPr="007C3C14" w:rsidRDefault="007C3C14" w:rsidP="007C3C14">
            <w:pPr>
              <w:spacing w:line="259" w:lineRule="auto"/>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 xml:space="preserve">Сумма списанной (уменьшенной иным    образом) задолженности перед      бюджетом                                             </w:t>
            </w:r>
          </w:p>
        </w:tc>
        <w:tc>
          <w:tcPr>
            <w:tcW w:w="4960" w:type="dxa"/>
          </w:tcPr>
          <w:p w:rsidR="007C3C14" w:rsidRPr="007C3C14" w:rsidRDefault="007C3C14" w:rsidP="007C3C14">
            <w:pPr>
              <w:spacing w:line="259" w:lineRule="auto"/>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Первичный документ</w:t>
            </w:r>
          </w:p>
        </w:tc>
      </w:tr>
      <w:tr w:rsidR="007C3C14" w:rsidRPr="007C3C14" w:rsidTr="001315BB">
        <w:trPr>
          <w:trHeight w:hRule="exact" w:val="340"/>
        </w:trPr>
        <w:tc>
          <w:tcPr>
            <w:tcW w:w="5197" w:type="dxa"/>
          </w:tcPr>
          <w:p w:rsidR="007C3C14" w:rsidRPr="007C3C14" w:rsidRDefault="007C3C14" w:rsidP="007C3C14">
            <w:pPr>
              <w:spacing w:line="259" w:lineRule="auto"/>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 xml:space="preserve">Сумма недоимки (переплаты)     </w:t>
            </w:r>
          </w:p>
          <w:p w:rsidR="007C3C14" w:rsidRPr="007C3C14" w:rsidRDefault="007C3C14" w:rsidP="007C3C14">
            <w:pPr>
              <w:spacing w:line="259" w:lineRule="auto"/>
              <w:ind w:left="102"/>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 xml:space="preserve">           </w:t>
            </w:r>
          </w:p>
        </w:tc>
        <w:tc>
          <w:tcPr>
            <w:tcW w:w="4960" w:type="dxa"/>
          </w:tcPr>
          <w:p w:rsidR="007C3C14" w:rsidRPr="007C3C14" w:rsidRDefault="007C3C14" w:rsidP="007C3C14">
            <w:pPr>
              <w:spacing w:line="259" w:lineRule="auto"/>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Расчетным путем</w:t>
            </w:r>
          </w:p>
        </w:tc>
      </w:tr>
      <w:tr w:rsidR="007C3C14" w:rsidRPr="007C3C14" w:rsidTr="001315BB">
        <w:trPr>
          <w:trHeight w:hRule="exact" w:val="340"/>
        </w:trPr>
        <w:tc>
          <w:tcPr>
            <w:tcW w:w="5197" w:type="dxa"/>
          </w:tcPr>
          <w:p w:rsidR="007C3C14" w:rsidRPr="007C3C14" w:rsidRDefault="007C3C14" w:rsidP="007C3C14">
            <w:pPr>
              <w:spacing w:line="259" w:lineRule="auto"/>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Пени</w:t>
            </w:r>
          </w:p>
        </w:tc>
        <w:tc>
          <w:tcPr>
            <w:tcW w:w="4960" w:type="dxa"/>
          </w:tcPr>
          <w:p w:rsidR="007C3C14" w:rsidRPr="007C3C14" w:rsidRDefault="007C3C14" w:rsidP="007C3C14">
            <w:pPr>
              <w:spacing w:line="259" w:lineRule="auto"/>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Расчетным путем</w:t>
            </w:r>
          </w:p>
        </w:tc>
      </w:tr>
      <w:tr w:rsidR="007C3C14" w:rsidRPr="007C3C14" w:rsidTr="001315BB">
        <w:trPr>
          <w:trHeight w:hRule="exact" w:val="340"/>
        </w:trPr>
        <w:tc>
          <w:tcPr>
            <w:tcW w:w="5197" w:type="dxa"/>
          </w:tcPr>
          <w:p w:rsidR="007C3C14" w:rsidRPr="007C3C14" w:rsidRDefault="007C3C14" w:rsidP="007C3C14">
            <w:pPr>
              <w:spacing w:line="259" w:lineRule="auto"/>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 xml:space="preserve">Общая сумма пени                               </w:t>
            </w:r>
          </w:p>
        </w:tc>
        <w:tc>
          <w:tcPr>
            <w:tcW w:w="4960" w:type="dxa"/>
          </w:tcPr>
          <w:p w:rsidR="007C3C14" w:rsidRPr="007C3C14" w:rsidRDefault="007C3C14" w:rsidP="007C3C14">
            <w:pPr>
              <w:spacing w:line="259" w:lineRule="auto"/>
              <w:jc w:val="center"/>
              <w:rPr>
                <w:rFonts w:eastAsia="Calibri" w:cs="Times New Roman"/>
                <w:snapToGrid/>
                <w:color w:val="auto"/>
                <w:w w:val="100"/>
                <w:sz w:val="22"/>
                <w:szCs w:val="22"/>
                <w:lang w:eastAsia="en-US"/>
              </w:rPr>
            </w:pPr>
            <w:r w:rsidRPr="007C3C14">
              <w:rPr>
                <w:rFonts w:eastAsia="Calibri" w:cs="Times New Roman"/>
                <w:snapToGrid/>
                <w:color w:val="auto"/>
                <w:w w:val="100"/>
                <w:sz w:val="22"/>
                <w:szCs w:val="22"/>
                <w:lang w:eastAsia="en-US"/>
              </w:rPr>
              <w:t>Расчетным путем</w:t>
            </w:r>
          </w:p>
        </w:tc>
      </w:tr>
    </w:tbl>
    <w:p w:rsidR="007C3C14" w:rsidRPr="007C3C14" w:rsidRDefault="007C3C14" w:rsidP="007C3C14">
      <w:pPr>
        <w:spacing w:line="360" w:lineRule="auto"/>
        <w:ind w:firstLine="709"/>
        <w:jc w:val="both"/>
        <w:rPr>
          <w:rFonts w:eastAsia="Calibri" w:cs="Times New Roman"/>
          <w:snapToGrid/>
          <w:color w:val="auto"/>
          <w:w w:val="100"/>
          <w:lang w:eastAsia="en-US"/>
        </w:rPr>
      </w:pPr>
    </w:p>
    <w:p w:rsidR="007C3C14" w:rsidRPr="007C3C14" w:rsidRDefault="007C3C14" w:rsidP="007C3C14">
      <w:pPr>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2. Рекомендуется организация системы внутреннего </w:t>
      </w:r>
      <w:proofErr w:type="gramStart"/>
      <w:r w:rsidRPr="007C3C14">
        <w:rPr>
          <w:rFonts w:eastAsia="Calibri" w:cs="Times New Roman"/>
          <w:snapToGrid/>
          <w:color w:val="auto"/>
          <w:w w:val="100"/>
          <w:lang w:eastAsia="en-US"/>
        </w:rPr>
        <w:t>контроля за</w:t>
      </w:r>
      <w:proofErr w:type="gramEnd"/>
      <w:r w:rsidRPr="007C3C14">
        <w:rPr>
          <w:rFonts w:eastAsia="Calibri" w:cs="Times New Roman"/>
          <w:snapToGrid/>
          <w:color w:val="auto"/>
          <w:w w:val="100"/>
          <w:lang w:eastAsia="en-US"/>
        </w:rPr>
        <w:t xml:space="preserve"> исчислением и уплатой страховых взносов.</w:t>
      </w:r>
    </w:p>
    <w:p w:rsidR="007C3C14" w:rsidRPr="007C3C14" w:rsidRDefault="007C3C14" w:rsidP="007C3C14">
      <w:pPr>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Важнейшей задачей внутреннего контроля является оценка последствий экономических операций, предотвращение использования формальных методов планирования для обхода закона и уклонения от уплаты страховых взносов. </w:t>
      </w:r>
    </w:p>
    <w:p w:rsidR="007C3C14" w:rsidRPr="007C3C14" w:rsidRDefault="007C3C14" w:rsidP="007C3C14">
      <w:pPr>
        <w:widowControl w:val="0"/>
        <w:spacing w:line="360" w:lineRule="auto"/>
        <w:ind w:firstLine="709"/>
        <w:jc w:val="both"/>
        <w:rPr>
          <w:rFonts w:eastAsia="Times New Roman" w:cs="Times New Roman"/>
          <w:snapToGrid/>
          <w:color w:val="auto"/>
          <w:w w:val="100"/>
        </w:rPr>
      </w:pPr>
      <w:r w:rsidRPr="007C3C14">
        <w:rPr>
          <w:rFonts w:eastAsia="Times New Roman" w:cs="Times New Roman"/>
          <w:snapToGrid/>
          <w:color w:val="auto"/>
          <w:w w:val="100"/>
        </w:rPr>
        <w:t xml:space="preserve">Внутреннему контролеру целесообразно предпринять действия, которые позволят существенно снизить возможные потери доходов от признания выгоды необоснованной, а сделок — </w:t>
      </w:r>
      <w:proofErr w:type="gramStart"/>
      <w:r w:rsidRPr="007C3C14">
        <w:rPr>
          <w:rFonts w:eastAsia="Times New Roman" w:cs="Times New Roman"/>
          <w:snapToGrid/>
          <w:color w:val="auto"/>
          <w:w w:val="100"/>
        </w:rPr>
        <w:t>недействительными</w:t>
      </w:r>
      <w:proofErr w:type="gramEnd"/>
      <w:r w:rsidRPr="007C3C14">
        <w:rPr>
          <w:rFonts w:eastAsia="Times New Roman" w:cs="Times New Roman"/>
          <w:snapToGrid/>
          <w:color w:val="auto"/>
          <w:w w:val="100"/>
        </w:rPr>
        <w:t xml:space="preserve">. При этом действия аудитора сводятся к следующему: </w:t>
      </w:r>
    </w:p>
    <w:p w:rsidR="007C3C14" w:rsidRPr="007C3C14" w:rsidRDefault="007C3C14" w:rsidP="00C240A9">
      <w:pPr>
        <w:widowControl w:val="0"/>
        <w:numPr>
          <w:ilvl w:val="0"/>
          <w:numId w:val="32"/>
        </w:numPr>
        <w:spacing w:line="360" w:lineRule="auto"/>
        <w:ind w:left="714" w:hanging="357"/>
        <w:jc w:val="both"/>
        <w:rPr>
          <w:rFonts w:eastAsia="Times New Roman" w:cs="Times New Roman"/>
          <w:snapToGrid/>
          <w:color w:val="auto"/>
          <w:w w:val="100"/>
        </w:rPr>
      </w:pPr>
      <w:r w:rsidRPr="007C3C14">
        <w:rPr>
          <w:rFonts w:eastAsia="Times New Roman" w:cs="Times New Roman"/>
          <w:snapToGrid/>
          <w:color w:val="auto"/>
          <w:w w:val="100"/>
        </w:rPr>
        <w:t>проверка документального оформления операции. Выплата доходов  должна быть надлежащим образом оформлена, а ее исполнение подтверждаться всеми необходимыми документами. Таким образом, необходимо совершить действия, направленные на достижение типового юридического результата, присущего заключаемому договору;</w:t>
      </w:r>
    </w:p>
    <w:p w:rsidR="007C3C14" w:rsidRPr="007C3C14" w:rsidRDefault="007C3C14" w:rsidP="00C240A9">
      <w:pPr>
        <w:widowControl w:val="0"/>
        <w:numPr>
          <w:ilvl w:val="0"/>
          <w:numId w:val="32"/>
        </w:numPr>
        <w:spacing w:line="360" w:lineRule="auto"/>
        <w:ind w:left="714" w:hanging="357"/>
        <w:jc w:val="both"/>
        <w:rPr>
          <w:rFonts w:eastAsia="Times New Roman" w:cs="Times New Roman"/>
          <w:snapToGrid/>
          <w:color w:val="auto"/>
          <w:w w:val="100"/>
        </w:rPr>
      </w:pPr>
      <w:r w:rsidRPr="007C3C14">
        <w:rPr>
          <w:rFonts w:eastAsia="Times New Roman" w:cs="Times New Roman"/>
          <w:snapToGrid/>
          <w:color w:val="auto"/>
          <w:w w:val="100"/>
        </w:rPr>
        <w:t xml:space="preserve">проверка возможности исполнения обязанностей по договору. Так, люди должны быть оформлены в соответствии с законодательством. </w:t>
      </w:r>
    </w:p>
    <w:p w:rsidR="007C3C14" w:rsidRPr="007C3C14" w:rsidRDefault="007C3C14" w:rsidP="007C3C14">
      <w:pPr>
        <w:widowControl w:val="0"/>
        <w:spacing w:line="360" w:lineRule="auto"/>
        <w:ind w:firstLine="708"/>
        <w:jc w:val="both"/>
        <w:rPr>
          <w:rFonts w:eastAsia="Times New Roman" w:cs="Times New Roman"/>
          <w:snapToGrid/>
          <w:color w:val="auto"/>
          <w:w w:val="100"/>
        </w:rPr>
      </w:pPr>
      <w:r w:rsidRPr="007C3C14">
        <w:rPr>
          <w:rFonts w:eastAsia="Times New Roman" w:cs="Times New Roman"/>
          <w:snapToGrid/>
          <w:color w:val="auto"/>
          <w:w w:val="100"/>
        </w:rPr>
        <w:t xml:space="preserve">Представляется целесообразным выделить в качестве объекта проверки – методику по каждому направлению страхования в качестве самостоятельного объекта внутреннего аудита. </w:t>
      </w:r>
    </w:p>
    <w:p w:rsidR="007C3C14" w:rsidRPr="007C3C14" w:rsidRDefault="007C3C14" w:rsidP="007C3C14">
      <w:pPr>
        <w:widowControl w:val="0"/>
        <w:shd w:val="clear" w:color="auto" w:fill="FFFFFF"/>
        <w:autoSpaceDE w:val="0"/>
        <w:autoSpaceDN w:val="0"/>
        <w:adjustRightInd w:val="0"/>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Проверка правильности исчисления и уплаты страховых взносов должна строиться по определенному алгоритму. При этом могут быть выделены этапы, исходя из логической последовательности расч</w:t>
      </w:r>
      <w:r w:rsidR="009D0496">
        <w:rPr>
          <w:rFonts w:eastAsia="Calibri" w:cs="Times New Roman"/>
          <w:snapToGrid/>
          <w:color w:val="auto"/>
          <w:w w:val="100"/>
          <w:lang w:eastAsia="en-US"/>
        </w:rPr>
        <w:t>ета страховых взносов (рисунок 2</w:t>
      </w:r>
      <w:r w:rsidRPr="007C3C14">
        <w:rPr>
          <w:rFonts w:eastAsia="Calibri" w:cs="Times New Roman"/>
          <w:snapToGrid/>
          <w:color w:val="auto"/>
          <w:w w:val="100"/>
          <w:lang w:eastAsia="en-US"/>
        </w:rPr>
        <w:t>).</w:t>
      </w:r>
    </w:p>
    <w:p w:rsidR="009D0496" w:rsidRDefault="007C3C14" w:rsidP="00505084">
      <w:pPr>
        <w:widowControl w:val="0"/>
        <w:shd w:val="clear" w:color="auto" w:fill="FFFFFF"/>
        <w:autoSpaceDE w:val="0"/>
        <w:autoSpaceDN w:val="0"/>
        <w:adjustRightInd w:val="0"/>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 </w:t>
      </w:r>
    </w:p>
    <w:p w:rsidR="009D0496" w:rsidRPr="007C3C14" w:rsidRDefault="009D0496" w:rsidP="007C3C14">
      <w:pPr>
        <w:widowControl w:val="0"/>
        <w:shd w:val="clear" w:color="auto" w:fill="FFFFFF"/>
        <w:autoSpaceDE w:val="0"/>
        <w:autoSpaceDN w:val="0"/>
        <w:adjustRightInd w:val="0"/>
        <w:spacing w:line="360" w:lineRule="auto"/>
        <w:ind w:firstLine="709"/>
        <w:jc w:val="both"/>
        <w:rPr>
          <w:rFonts w:eastAsia="Calibri" w:cs="Times New Roman"/>
          <w:snapToGrid/>
          <w:color w:val="auto"/>
          <w:w w:val="100"/>
          <w:lang w:eastAsia="en-US"/>
        </w:rPr>
      </w:pPr>
    </w:p>
    <w:p w:rsidR="007C3C14" w:rsidRPr="007C3C14" w:rsidRDefault="007C3C14" w:rsidP="007C3C14">
      <w:pPr>
        <w:widowControl w:val="0"/>
        <w:spacing w:line="360" w:lineRule="auto"/>
        <w:ind w:firstLine="720"/>
        <w:jc w:val="both"/>
        <w:rPr>
          <w:rFonts w:eastAsia="Calibri" w:cs="Times New Roman"/>
          <w:snapToGrid/>
          <w:color w:val="auto"/>
          <w:w w:val="100"/>
          <w:lang w:eastAsia="en-US"/>
        </w:rPr>
      </w:pPr>
      <w:r w:rsidRPr="007C3C14">
        <w:rPr>
          <w:rFonts w:eastAsia="Calibri" w:cs="Times New Roman"/>
          <w:noProof/>
          <w:snapToGrid/>
          <w:color w:val="auto"/>
          <w:w w:val="100"/>
        </w:rPr>
        <mc:AlternateContent>
          <mc:Choice Requires="wpc">
            <w:drawing>
              <wp:anchor distT="0" distB="0" distL="114300" distR="114300" simplePos="0" relativeHeight="251669504" behindDoc="0" locked="0" layoutInCell="1" allowOverlap="1" wp14:anchorId="06E87F87" wp14:editId="207101C9">
                <wp:simplePos x="0" y="0"/>
                <wp:positionH relativeFrom="character">
                  <wp:posOffset>365760</wp:posOffset>
                </wp:positionH>
                <wp:positionV relativeFrom="paragraph">
                  <wp:posOffset>6350</wp:posOffset>
                </wp:positionV>
                <wp:extent cx="5486400" cy="4570582"/>
                <wp:effectExtent l="0" t="0" r="0" b="1905"/>
                <wp:wrapNone/>
                <wp:docPr id="38"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1" name="Group 23"/>
                        <wpg:cNvGrpSpPr>
                          <a:grpSpLocks/>
                        </wpg:cNvGrpSpPr>
                        <wpg:grpSpPr bwMode="auto">
                          <a:xfrm>
                            <a:off x="171450" y="2262"/>
                            <a:ext cx="5257800" cy="4534583"/>
                            <a:chOff x="2421" y="4032"/>
                            <a:chExt cx="8280" cy="5402"/>
                          </a:xfrm>
                        </wpg:grpSpPr>
                        <wps:wsp>
                          <wps:cNvPr id="22" name="Rectangle 24"/>
                          <wps:cNvSpPr>
                            <a:spLocks noChangeArrowheads="1"/>
                          </wps:cNvSpPr>
                          <wps:spPr bwMode="auto">
                            <a:xfrm>
                              <a:off x="5301" y="5292"/>
                              <a:ext cx="5400" cy="540"/>
                            </a:xfrm>
                            <a:prstGeom prst="rect">
                              <a:avLst/>
                            </a:prstGeom>
                            <a:solidFill>
                              <a:srgbClr val="FFFFFF"/>
                            </a:solidFill>
                            <a:ln w="9525">
                              <a:solidFill>
                                <a:srgbClr val="000000"/>
                              </a:solidFill>
                              <a:miter lim="800000"/>
                              <a:headEnd/>
                              <a:tailEnd/>
                            </a:ln>
                          </wps:spPr>
                          <wps:txbx>
                            <w:txbxContent>
                              <w:p w:rsidR="000F370F" w:rsidRPr="000009FB" w:rsidRDefault="000F370F" w:rsidP="007C3C14">
                                <w:pPr>
                                  <w:jc w:val="center"/>
                                  <w:rPr>
                                    <w:rFonts w:cs="Times New Roman"/>
                                    <w:sz w:val="24"/>
                                    <w:szCs w:val="24"/>
                                  </w:rPr>
                                </w:pPr>
                                <w:r w:rsidRPr="000009FB">
                                  <w:rPr>
                                    <w:rFonts w:cs="Times New Roman"/>
                                    <w:sz w:val="24"/>
                                    <w:szCs w:val="24"/>
                                  </w:rPr>
                                  <w:t xml:space="preserve">Проверка обоснованности определения объекта обложения страховыми взносами </w:t>
                                </w:r>
                              </w:p>
                            </w:txbxContent>
                          </wps:txbx>
                          <wps:bodyPr rot="0" vert="horz" wrap="square" lIns="91440" tIns="45720" rIns="91440" bIns="45720" anchor="t" anchorCtr="0" upright="1">
                            <a:noAutofit/>
                          </wps:bodyPr>
                        </wps:wsp>
                        <wps:wsp>
                          <wps:cNvPr id="23" name="Rectangle 25"/>
                          <wps:cNvSpPr>
                            <a:spLocks noChangeArrowheads="1"/>
                          </wps:cNvSpPr>
                          <wps:spPr bwMode="auto">
                            <a:xfrm>
                              <a:off x="2781" y="5292"/>
                              <a:ext cx="1800" cy="542"/>
                            </a:xfrm>
                            <a:prstGeom prst="rect">
                              <a:avLst/>
                            </a:prstGeom>
                            <a:solidFill>
                              <a:srgbClr val="FFFFFF"/>
                            </a:solidFill>
                            <a:ln w="9525">
                              <a:solidFill>
                                <a:srgbClr val="000000"/>
                              </a:solidFill>
                              <a:miter lim="800000"/>
                              <a:headEnd/>
                              <a:tailEnd/>
                            </a:ln>
                          </wps:spPr>
                          <wps:txbx>
                            <w:txbxContent>
                              <w:p w:rsidR="000F370F" w:rsidRPr="000009FB" w:rsidRDefault="000F370F" w:rsidP="007C3C14">
                                <w:pPr>
                                  <w:jc w:val="center"/>
                                  <w:rPr>
                                    <w:rFonts w:cs="Times New Roman"/>
                                    <w:sz w:val="24"/>
                                    <w:szCs w:val="24"/>
                                  </w:rPr>
                                </w:pPr>
                                <w:r w:rsidRPr="000009FB">
                                  <w:rPr>
                                    <w:rFonts w:cs="Times New Roman"/>
                                    <w:sz w:val="24"/>
                                    <w:szCs w:val="24"/>
                                  </w:rPr>
                                  <w:t>1 ЭТАП</w:t>
                                </w:r>
                              </w:p>
                            </w:txbxContent>
                          </wps:txbx>
                          <wps:bodyPr rot="0" vert="horz" wrap="square" lIns="91440" tIns="45720" rIns="91440" bIns="45720" anchor="t" anchorCtr="0" upright="1">
                            <a:noAutofit/>
                          </wps:bodyPr>
                        </wps:wsp>
                        <wps:wsp>
                          <wps:cNvPr id="24" name="Rectangle 26"/>
                          <wps:cNvSpPr>
                            <a:spLocks noChangeArrowheads="1"/>
                          </wps:cNvSpPr>
                          <wps:spPr bwMode="auto">
                            <a:xfrm>
                              <a:off x="2781" y="6192"/>
                              <a:ext cx="1800" cy="542"/>
                            </a:xfrm>
                            <a:prstGeom prst="rect">
                              <a:avLst/>
                            </a:prstGeom>
                            <a:solidFill>
                              <a:srgbClr val="FFFFFF"/>
                            </a:solidFill>
                            <a:ln w="9525">
                              <a:solidFill>
                                <a:srgbClr val="000000"/>
                              </a:solidFill>
                              <a:miter lim="800000"/>
                              <a:headEnd/>
                              <a:tailEnd/>
                            </a:ln>
                          </wps:spPr>
                          <wps:txbx>
                            <w:txbxContent>
                              <w:p w:rsidR="000F370F" w:rsidRPr="000009FB" w:rsidRDefault="000F370F" w:rsidP="007C3C14">
                                <w:pPr>
                                  <w:jc w:val="center"/>
                                  <w:rPr>
                                    <w:rFonts w:cs="Times New Roman"/>
                                    <w:sz w:val="24"/>
                                    <w:szCs w:val="24"/>
                                  </w:rPr>
                                </w:pPr>
                                <w:r w:rsidRPr="000009FB">
                                  <w:rPr>
                                    <w:rFonts w:cs="Times New Roman"/>
                                    <w:sz w:val="24"/>
                                    <w:szCs w:val="24"/>
                                  </w:rPr>
                                  <w:t>2 ЭТАП</w:t>
                                </w:r>
                              </w:p>
                            </w:txbxContent>
                          </wps:txbx>
                          <wps:bodyPr rot="0" vert="horz" wrap="square" lIns="91440" tIns="45720" rIns="91440" bIns="45720" anchor="t" anchorCtr="0" upright="1">
                            <a:noAutofit/>
                          </wps:bodyPr>
                        </wps:wsp>
                        <wps:wsp>
                          <wps:cNvPr id="25" name="Rectangle 27"/>
                          <wps:cNvSpPr>
                            <a:spLocks noChangeArrowheads="1"/>
                          </wps:cNvSpPr>
                          <wps:spPr bwMode="auto">
                            <a:xfrm>
                              <a:off x="2781" y="7092"/>
                              <a:ext cx="1800" cy="542"/>
                            </a:xfrm>
                            <a:prstGeom prst="rect">
                              <a:avLst/>
                            </a:prstGeom>
                            <a:solidFill>
                              <a:srgbClr val="FFFFFF"/>
                            </a:solidFill>
                            <a:ln w="9525">
                              <a:solidFill>
                                <a:srgbClr val="000000"/>
                              </a:solidFill>
                              <a:miter lim="800000"/>
                              <a:headEnd/>
                              <a:tailEnd/>
                            </a:ln>
                          </wps:spPr>
                          <wps:txbx>
                            <w:txbxContent>
                              <w:p w:rsidR="000F370F" w:rsidRPr="000009FB" w:rsidRDefault="000F370F" w:rsidP="007C3C14">
                                <w:pPr>
                                  <w:jc w:val="center"/>
                                  <w:rPr>
                                    <w:rFonts w:cs="Times New Roman"/>
                                    <w:sz w:val="24"/>
                                    <w:szCs w:val="24"/>
                                  </w:rPr>
                                </w:pPr>
                                <w:r w:rsidRPr="000009FB">
                                  <w:rPr>
                                    <w:rFonts w:cs="Times New Roman"/>
                                    <w:sz w:val="24"/>
                                    <w:szCs w:val="24"/>
                                  </w:rPr>
                                  <w:t>3 ЭТАП</w:t>
                                </w:r>
                              </w:p>
                            </w:txbxContent>
                          </wps:txbx>
                          <wps:bodyPr rot="0" vert="horz" wrap="square" lIns="91440" tIns="45720" rIns="91440" bIns="45720" anchor="t" anchorCtr="0" upright="1">
                            <a:noAutofit/>
                          </wps:bodyPr>
                        </wps:wsp>
                        <wps:wsp>
                          <wps:cNvPr id="26" name="Rectangle 28"/>
                          <wps:cNvSpPr>
                            <a:spLocks noChangeArrowheads="1"/>
                          </wps:cNvSpPr>
                          <wps:spPr bwMode="auto">
                            <a:xfrm>
                              <a:off x="2781" y="7992"/>
                              <a:ext cx="1800" cy="542"/>
                            </a:xfrm>
                            <a:prstGeom prst="rect">
                              <a:avLst/>
                            </a:prstGeom>
                            <a:solidFill>
                              <a:srgbClr val="FFFFFF"/>
                            </a:solidFill>
                            <a:ln w="9525">
                              <a:solidFill>
                                <a:srgbClr val="000000"/>
                              </a:solidFill>
                              <a:miter lim="800000"/>
                              <a:headEnd/>
                              <a:tailEnd/>
                            </a:ln>
                          </wps:spPr>
                          <wps:txbx>
                            <w:txbxContent>
                              <w:p w:rsidR="000F370F" w:rsidRPr="000009FB" w:rsidRDefault="000F370F" w:rsidP="007C3C14">
                                <w:pPr>
                                  <w:jc w:val="center"/>
                                  <w:rPr>
                                    <w:rFonts w:cs="Times New Roman"/>
                                    <w:sz w:val="24"/>
                                    <w:szCs w:val="24"/>
                                  </w:rPr>
                                </w:pPr>
                                <w:r w:rsidRPr="000009FB">
                                  <w:rPr>
                                    <w:rFonts w:cs="Times New Roman"/>
                                    <w:sz w:val="24"/>
                                    <w:szCs w:val="24"/>
                                  </w:rPr>
                                  <w:t>4 ЭТАП</w:t>
                                </w:r>
                              </w:p>
                            </w:txbxContent>
                          </wps:txbx>
                          <wps:bodyPr rot="0" vert="horz" wrap="square" lIns="91440" tIns="45720" rIns="91440" bIns="45720" anchor="t" anchorCtr="0" upright="1">
                            <a:noAutofit/>
                          </wps:bodyPr>
                        </wps:wsp>
                        <wps:wsp>
                          <wps:cNvPr id="27" name="Rectangle 29"/>
                          <wps:cNvSpPr>
                            <a:spLocks noChangeArrowheads="1"/>
                          </wps:cNvSpPr>
                          <wps:spPr bwMode="auto">
                            <a:xfrm>
                              <a:off x="2781" y="8892"/>
                              <a:ext cx="1800" cy="542"/>
                            </a:xfrm>
                            <a:prstGeom prst="rect">
                              <a:avLst/>
                            </a:prstGeom>
                            <a:solidFill>
                              <a:srgbClr val="FFFFFF"/>
                            </a:solidFill>
                            <a:ln w="9525">
                              <a:solidFill>
                                <a:srgbClr val="000000"/>
                              </a:solidFill>
                              <a:miter lim="800000"/>
                              <a:headEnd/>
                              <a:tailEnd/>
                            </a:ln>
                          </wps:spPr>
                          <wps:txbx>
                            <w:txbxContent>
                              <w:p w:rsidR="000F370F" w:rsidRPr="000009FB" w:rsidRDefault="000F370F" w:rsidP="007C3C14">
                                <w:pPr>
                                  <w:jc w:val="center"/>
                                  <w:rPr>
                                    <w:rFonts w:cs="Times New Roman"/>
                                    <w:sz w:val="24"/>
                                    <w:szCs w:val="24"/>
                                  </w:rPr>
                                </w:pPr>
                                <w:r w:rsidRPr="000009FB">
                                  <w:rPr>
                                    <w:rFonts w:cs="Times New Roman"/>
                                    <w:sz w:val="24"/>
                                    <w:szCs w:val="24"/>
                                  </w:rPr>
                                  <w:t>5 ЭТАП</w:t>
                                </w:r>
                              </w:p>
                            </w:txbxContent>
                          </wps:txbx>
                          <wps:bodyPr rot="0" vert="horz" wrap="square" lIns="91440" tIns="45720" rIns="91440" bIns="45720" anchor="t" anchorCtr="0" upright="1">
                            <a:noAutofit/>
                          </wps:bodyPr>
                        </wps:wsp>
                        <wps:wsp>
                          <wps:cNvPr id="28" name="AutoShape 30"/>
                          <wps:cNvSpPr>
                            <a:spLocks noChangeArrowheads="1"/>
                          </wps:cNvSpPr>
                          <wps:spPr bwMode="auto">
                            <a:xfrm>
                              <a:off x="2421" y="4032"/>
                              <a:ext cx="2520" cy="1260"/>
                            </a:xfrm>
                            <a:prstGeom prst="downArrowCallout">
                              <a:avLst>
                                <a:gd name="adj1" fmla="val 50000"/>
                                <a:gd name="adj2" fmla="val 50000"/>
                                <a:gd name="adj3" fmla="val 16667"/>
                                <a:gd name="adj4" fmla="val 66667"/>
                              </a:avLst>
                            </a:prstGeom>
                            <a:solidFill>
                              <a:srgbClr val="FFFFFF"/>
                            </a:solidFill>
                            <a:ln w="9525">
                              <a:solidFill>
                                <a:srgbClr val="000000"/>
                              </a:solidFill>
                              <a:miter lim="800000"/>
                              <a:headEnd/>
                              <a:tailEnd/>
                            </a:ln>
                          </wps:spPr>
                          <wps:txbx>
                            <w:txbxContent>
                              <w:p w:rsidR="000F370F" w:rsidRPr="000009FB" w:rsidRDefault="000F370F" w:rsidP="007C3C14">
                                <w:pPr>
                                  <w:jc w:val="center"/>
                                  <w:rPr>
                                    <w:rFonts w:cs="Times New Roman"/>
                                    <w:sz w:val="24"/>
                                    <w:szCs w:val="24"/>
                                  </w:rPr>
                                </w:pPr>
                                <w:r w:rsidRPr="000009FB">
                                  <w:rPr>
                                    <w:rFonts w:cs="Times New Roman"/>
                                    <w:sz w:val="24"/>
                                    <w:szCs w:val="24"/>
                                  </w:rPr>
                                  <w:t xml:space="preserve">ЭТАПЫ ПРОВЕРКИ </w:t>
                                </w:r>
                              </w:p>
                              <w:p w:rsidR="000F370F" w:rsidRPr="000009FB" w:rsidRDefault="000F370F" w:rsidP="007C3C14">
                                <w:pPr>
                                  <w:rPr>
                                    <w:rFonts w:cs="Times New Roman"/>
                                    <w:sz w:val="24"/>
                                    <w:szCs w:val="24"/>
                                  </w:rPr>
                                </w:pPr>
                              </w:p>
                            </w:txbxContent>
                          </wps:txbx>
                          <wps:bodyPr rot="0" vert="horz" wrap="square" lIns="91440" tIns="45720" rIns="91440" bIns="45720" anchor="t" anchorCtr="0" upright="1">
                            <a:noAutofit/>
                          </wps:bodyPr>
                        </wps:wsp>
                        <wps:wsp>
                          <wps:cNvPr id="29" name="Rectangle 31"/>
                          <wps:cNvSpPr>
                            <a:spLocks noChangeArrowheads="1"/>
                          </wps:cNvSpPr>
                          <wps:spPr bwMode="auto">
                            <a:xfrm>
                              <a:off x="5301" y="6192"/>
                              <a:ext cx="5400" cy="540"/>
                            </a:xfrm>
                            <a:prstGeom prst="rect">
                              <a:avLst/>
                            </a:prstGeom>
                            <a:solidFill>
                              <a:srgbClr val="FFFFFF"/>
                            </a:solidFill>
                            <a:ln w="9525">
                              <a:solidFill>
                                <a:srgbClr val="000000"/>
                              </a:solidFill>
                              <a:miter lim="800000"/>
                              <a:headEnd/>
                              <a:tailEnd/>
                            </a:ln>
                          </wps:spPr>
                          <wps:txbx>
                            <w:txbxContent>
                              <w:p w:rsidR="000F370F" w:rsidRPr="000009FB" w:rsidRDefault="000F370F" w:rsidP="007C3C14">
                                <w:pPr>
                                  <w:jc w:val="center"/>
                                  <w:rPr>
                                    <w:rFonts w:cs="Times New Roman"/>
                                    <w:sz w:val="24"/>
                                    <w:szCs w:val="24"/>
                                  </w:rPr>
                                </w:pPr>
                                <w:r w:rsidRPr="000009FB">
                                  <w:rPr>
                                    <w:rFonts w:cs="Times New Roman"/>
                                    <w:sz w:val="24"/>
                                    <w:szCs w:val="24"/>
                                  </w:rPr>
                                  <w:t>Оценка правильности определения отчетного периода</w:t>
                                </w:r>
                              </w:p>
                            </w:txbxContent>
                          </wps:txbx>
                          <wps:bodyPr rot="0" vert="horz" wrap="square" lIns="91440" tIns="45720" rIns="91440" bIns="45720" anchor="t" anchorCtr="0" upright="1">
                            <a:noAutofit/>
                          </wps:bodyPr>
                        </wps:wsp>
                        <wps:wsp>
                          <wps:cNvPr id="30" name="Rectangle 32"/>
                          <wps:cNvSpPr>
                            <a:spLocks noChangeArrowheads="1"/>
                          </wps:cNvSpPr>
                          <wps:spPr bwMode="auto">
                            <a:xfrm>
                              <a:off x="5301" y="7092"/>
                              <a:ext cx="5400" cy="720"/>
                            </a:xfrm>
                            <a:prstGeom prst="rect">
                              <a:avLst/>
                            </a:prstGeom>
                            <a:solidFill>
                              <a:srgbClr val="FFFFFF"/>
                            </a:solidFill>
                            <a:ln w="9525">
                              <a:solidFill>
                                <a:srgbClr val="000000"/>
                              </a:solidFill>
                              <a:miter lim="800000"/>
                              <a:headEnd/>
                              <a:tailEnd/>
                            </a:ln>
                          </wps:spPr>
                          <wps:txbx>
                            <w:txbxContent>
                              <w:p w:rsidR="000F370F" w:rsidRPr="000009FB" w:rsidRDefault="000F370F" w:rsidP="007C3C14">
                                <w:pPr>
                                  <w:jc w:val="center"/>
                                  <w:rPr>
                                    <w:rFonts w:cs="Times New Roman"/>
                                    <w:sz w:val="24"/>
                                    <w:szCs w:val="24"/>
                                  </w:rPr>
                                </w:pPr>
                                <w:r w:rsidRPr="000009FB">
                                  <w:rPr>
                                    <w:rFonts w:cs="Times New Roman"/>
                                    <w:sz w:val="24"/>
                                    <w:szCs w:val="24"/>
                                  </w:rPr>
                                  <w:t>Подтверждение полноты формирования  базы и правильности применения х ставок</w:t>
                                </w:r>
                              </w:p>
                            </w:txbxContent>
                          </wps:txbx>
                          <wps:bodyPr rot="0" vert="horz" wrap="square" lIns="91440" tIns="45720" rIns="91440" bIns="45720" anchor="t" anchorCtr="0" upright="1">
                            <a:noAutofit/>
                          </wps:bodyPr>
                        </wps:wsp>
                        <wps:wsp>
                          <wps:cNvPr id="31" name="Rectangle 33"/>
                          <wps:cNvSpPr>
                            <a:spLocks noChangeArrowheads="1"/>
                          </wps:cNvSpPr>
                          <wps:spPr bwMode="auto">
                            <a:xfrm>
                              <a:off x="5301" y="7992"/>
                              <a:ext cx="5400" cy="720"/>
                            </a:xfrm>
                            <a:prstGeom prst="rect">
                              <a:avLst/>
                            </a:prstGeom>
                            <a:solidFill>
                              <a:srgbClr val="FFFFFF"/>
                            </a:solidFill>
                            <a:ln w="9525">
                              <a:solidFill>
                                <a:srgbClr val="000000"/>
                              </a:solidFill>
                              <a:miter lim="800000"/>
                              <a:headEnd/>
                              <a:tailEnd/>
                            </a:ln>
                          </wps:spPr>
                          <wps:txbx>
                            <w:txbxContent>
                              <w:p w:rsidR="000F370F" w:rsidRPr="000009FB" w:rsidRDefault="000F370F" w:rsidP="007C3C14">
                                <w:pPr>
                                  <w:jc w:val="center"/>
                                  <w:rPr>
                                    <w:rFonts w:cs="Times New Roman"/>
                                    <w:sz w:val="24"/>
                                    <w:szCs w:val="24"/>
                                  </w:rPr>
                                </w:pPr>
                                <w:r w:rsidRPr="000009FB">
                                  <w:rPr>
                                    <w:rFonts w:cs="Times New Roman"/>
                                    <w:sz w:val="24"/>
                                    <w:szCs w:val="24"/>
                                  </w:rPr>
                                  <w:t xml:space="preserve">Изучение правомерности применения льгот </w:t>
                                </w:r>
                              </w:p>
                            </w:txbxContent>
                          </wps:txbx>
                          <wps:bodyPr rot="0" vert="horz" wrap="square" lIns="91440" tIns="45720" rIns="91440" bIns="45720" anchor="t" anchorCtr="0" upright="1">
                            <a:noAutofit/>
                          </wps:bodyPr>
                        </wps:wsp>
                        <wps:wsp>
                          <wps:cNvPr id="32" name="AutoShape 34"/>
                          <wps:cNvSpPr>
                            <a:spLocks noChangeArrowheads="1"/>
                          </wps:cNvSpPr>
                          <wps:spPr bwMode="auto">
                            <a:xfrm>
                              <a:off x="4581" y="5292"/>
                              <a:ext cx="711" cy="342"/>
                            </a:xfrm>
                            <a:prstGeom prst="rightArrow">
                              <a:avLst>
                                <a:gd name="adj1" fmla="val 50000"/>
                                <a:gd name="adj2" fmla="val 5197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35"/>
                          <wps:cNvSpPr>
                            <a:spLocks noChangeArrowheads="1"/>
                          </wps:cNvSpPr>
                          <wps:spPr bwMode="auto">
                            <a:xfrm>
                              <a:off x="4581" y="6192"/>
                              <a:ext cx="711" cy="342"/>
                            </a:xfrm>
                            <a:prstGeom prst="rightArrow">
                              <a:avLst>
                                <a:gd name="adj1" fmla="val 50000"/>
                                <a:gd name="adj2" fmla="val 5197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36"/>
                          <wps:cNvSpPr>
                            <a:spLocks noChangeArrowheads="1"/>
                          </wps:cNvSpPr>
                          <wps:spPr bwMode="auto">
                            <a:xfrm>
                              <a:off x="4581" y="7272"/>
                              <a:ext cx="711" cy="342"/>
                            </a:xfrm>
                            <a:prstGeom prst="rightArrow">
                              <a:avLst>
                                <a:gd name="adj1" fmla="val 50000"/>
                                <a:gd name="adj2" fmla="val 5197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utoShape 37"/>
                          <wps:cNvSpPr>
                            <a:spLocks noChangeArrowheads="1"/>
                          </wps:cNvSpPr>
                          <wps:spPr bwMode="auto">
                            <a:xfrm>
                              <a:off x="4581" y="8172"/>
                              <a:ext cx="711" cy="342"/>
                            </a:xfrm>
                            <a:prstGeom prst="rightArrow">
                              <a:avLst>
                                <a:gd name="adj1" fmla="val 50000"/>
                                <a:gd name="adj2" fmla="val 5197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38"/>
                          <wps:cNvSpPr>
                            <a:spLocks noChangeArrowheads="1"/>
                          </wps:cNvSpPr>
                          <wps:spPr bwMode="auto">
                            <a:xfrm>
                              <a:off x="4581" y="9072"/>
                              <a:ext cx="711" cy="342"/>
                            </a:xfrm>
                            <a:prstGeom prst="rightArrow">
                              <a:avLst>
                                <a:gd name="adj1" fmla="val 50000"/>
                                <a:gd name="adj2" fmla="val 5197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39"/>
                          <wps:cNvSpPr>
                            <a:spLocks noChangeArrowheads="1"/>
                          </wps:cNvSpPr>
                          <wps:spPr bwMode="auto">
                            <a:xfrm>
                              <a:off x="5301" y="8912"/>
                              <a:ext cx="5400" cy="522"/>
                            </a:xfrm>
                            <a:prstGeom prst="rect">
                              <a:avLst/>
                            </a:prstGeom>
                            <a:solidFill>
                              <a:srgbClr val="FFFFFF"/>
                            </a:solidFill>
                            <a:ln w="9525">
                              <a:solidFill>
                                <a:srgbClr val="000000"/>
                              </a:solidFill>
                              <a:miter lim="800000"/>
                              <a:headEnd/>
                              <a:tailEnd/>
                            </a:ln>
                          </wps:spPr>
                          <wps:txbx>
                            <w:txbxContent>
                              <w:p w:rsidR="000F370F" w:rsidRPr="000009FB" w:rsidRDefault="000F370F" w:rsidP="007C3C14">
                                <w:pPr>
                                  <w:jc w:val="center"/>
                                  <w:rPr>
                                    <w:rFonts w:cs="Times New Roman"/>
                                    <w:sz w:val="24"/>
                                    <w:szCs w:val="24"/>
                                  </w:rPr>
                                </w:pPr>
                                <w:r w:rsidRPr="000009FB">
                                  <w:rPr>
                                    <w:rFonts w:cs="Times New Roman"/>
                                    <w:sz w:val="24"/>
                                    <w:szCs w:val="24"/>
                                  </w:rPr>
                                  <w:t>Определение итоговой величины базы  для расчета страховых взносов</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Полотно 38" o:spid="_x0000_s1062" editas="canvas" style="position:absolute;margin-left:28.8pt;margin-top:.5pt;width:6in;height:359.9pt;z-index:251669504;mso-position-horizontal-relative:char" coordsize="54864,4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width:54864;height:45700;visibility:visible;mso-wrap-style:square">
                  <v:fill o:detectmouseclick="t"/>
                  <v:path o:connecttype="none"/>
                </v:shape>
                <v:group id="Group 23" o:spid="_x0000_s1064" style="position:absolute;left:1714;top:22;width:52578;height:45346" coordorigin="2421,4032" coordsize="8280,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4" o:spid="_x0000_s1065" style="position:absolute;left:5301;top:5292;width:5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F370F" w:rsidRPr="000009FB" w:rsidRDefault="000F370F" w:rsidP="007C3C14">
                          <w:pPr>
                            <w:jc w:val="center"/>
                            <w:rPr>
                              <w:rFonts w:cs="Times New Roman"/>
                              <w:sz w:val="24"/>
                              <w:szCs w:val="24"/>
                            </w:rPr>
                          </w:pPr>
                          <w:r w:rsidRPr="000009FB">
                            <w:rPr>
                              <w:rFonts w:cs="Times New Roman"/>
                              <w:sz w:val="24"/>
                              <w:szCs w:val="24"/>
                            </w:rPr>
                            <w:t xml:space="preserve">Проверка обоснованности определения объекта обложения страховыми взносами </w:t>
                          </w:r>
                        </w:p>
                      </w:txbxContent>
                    </v:textbox>
                  </v:rect>
                  <v:rect id="Rectangle 25" o:spid="_x0000_s1066" style="position:absolute;left:2781;top:5292;width:180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0F370F" w:rsidRPr="000009FB" w:rsidRDefault="000F370F" w:rsidP="007C3C14">
                          <w:pPr>
                            <w:jc w:val="center"/>
                            <w:rPr>
                              <w:rFonts w:cs="Times New Roman"/>
                              <w:sz w:val="24"/>
                              <w:szCs w:val="24"/>
                            </w:rPr>
                          </w:pPr>
                          <w:r w:rsidRPr="000009FB">
                            <w:rPr>
                              <w:rFonts w:cs="Times New Roman"/>
                              <w:sz w:val="24"/>
                              <w:szCs w:val="24"/>
                            </w:rPr>
                            <w:t>1 ЭТАП</w:t>
                          </w:r>
                        </w:p>
                      </w:txbxContent>
                    </v:textbox>
                  </v:rect>
                  <v:rect id="Rectangle 26" o:spid="_x0000_s1067" style="position:absolute;left:2781;top:6192;width:180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0F370F" w:rsidRPr="000009FB" w:rsidRDefault="000F370F" w:rsidP="007C3C14">
                          <w:pPr>
                            <w:jc w:val="center"/>
                            <w:rPr>
                              <w:rFonts w:cs="Times New Roman"/>
                              <w:sz w:val="24"/>
                              <w:szCs w:val="24"/>
                            </w:rPr>
                          </w:pPr>
                          <w:r w:rsidRPr="000009FB">
                            <w:rPr>
                              <w:rFonts w:cs="Times New Roman"/>
                              <w:sz w:val="24"/>
                              <w:szCs w:val="24"/>
                            </w:rPr>
                            <w:t>2 ЭТАП</w:t>
                          </w:r>
                        </w:p>
                      </w:txbxContent>
                    </v:textbox>
                  </v:rect>
                  <v:rect id="Rectangle 27" o:spid="_x0000_s1068" style="position:absolute;left:2781;top:7092;width:180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0F370F" w:rsidRPr="000009FB" w:rsidRDefault="000F370F" w:rsidP="007C3C14">
                          <w:pPr>
                            <w:jc w:val="center"/>
                            <w:rPr>
                              <w:rFonts w:cs="Times New Roman"/>
                              <w:sz w:val="24"/>
                              <w:szCs w:val="24"/>
                            </w:rPr>
                          </w:pPr>
                          <w:r w:rsidRPr="000009FB">
                            <w:rPr>
                              <w:rFonts w:cs="Times New Roman"/>
                              <w:sz w:val="24"/>
                              <w:szCs w:val="24"/>
                            </w:rPr>
                            <w:t>3 ЭТАП</w:t>
                          </w:r>
                        </w:p>
                      </w:txbxContent>
                    </v:textbox>
                  </v:rect>
                  <v:rect id="Rectangle 28" o:spid="_x0000_s1069" style="position:absolute;left:2781;top:7992;width:180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0F370F" w:rsidRPr="000009FB" w:rsidRDefault="000F370F" w:rsidP="007C3C14">
                          <w:pPr>
                            <w:jc w:val="center"/>
                            <w:rPr>
                              <w:rFonts w:cs="Times New Roman"/>
                              <w:sz w:val="24"/>
                              <w:szCs w:val="24"/>
                            </w:rPr>
                          </w:pPr>
                          <w:r w:rsidRPr="000009FB">
                            <w:rPr>
                              <w:rFonts w:cs="Times New Roman"/>
                              <w:sz w:val="24"/>
                              <w:szCs w:val="24"/>
                            </w:rPr>
                            <w:t>4 ЭТАП</w:t>
                          </w:r>
                        </w:p>
                      </w:txbxContent>
                    </v:textbox>
                  </v:rect>
                  <v:rect id="Rectangle 29" o:spid="_x0000_s1070" style="position:absolute;left:2781;top:8892;width:180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0F370F" w:rsidRPr="000009FB" w:rsidRDefault="000F370F" w:rsidP="007C3C14">
                          <w:pPr>
                            <w:jc w:val="center"/>
                            <w:rPr>
                              <w:rFonts w:cs="Times New Roman"/>
                              <w:sz w:val="24"/>
                              <w:szCs w:val="24"/>
                            </w:rPr>
                          </w:pPr>
                          <w:r w:rsidRPr="000009FB">
                            <w:rPr>
                              <w:rFonts w:cs="Times New Roman"/>
                              <w:sz w:val="24"/>
                              <w:szCs w:val="24"/>
                            </w:rPr>
                            <w:t>5 ЭТАП</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0" o:spid="_x0000_s1071" type="#_x0000_t80" style="position:absolute;left:2421;top:4032;width:25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Dx8IA&#10;AADbAAAADwAAAGRycy9kb3ducmV2LnhtbERPy2rCQBTdC/7DcAV3OukgxaaOUgSlm4KPlNLdNXPz&#10;oJk7ITNN0r/vLASXh/Pe7EbbiJ46XzvW8LRMQBDnztRcasiuh8UahA/IBhvHpOGPPOy208kGU+MG&#10;PlN/CaWIIexT1FCF0KZS+rwii37pWuLIFa6zGCLsSmk6HGK4baRKkmdpsebYUGFL+4ryn8uv1XAq&#10;stPQq5f9Z/H1ka1UrW7ft6PW89n49goi0Bge4rv73WhQ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0oPHwgAAANsAAAAPAAAAAAAAAAAAAAAAAJgCAABkcnMvZG93&#10;bnJldi54bWxQSwUGAAAAAAQABAD1AAAAhwMAAAAA&#10;">
                    <v:textbox>
                      <w:txbxContent>
                        <w:p w:rsidR="000F370F" w:rsidRPr="000009FB" w:rsidRDefault="000F370F" w:rsidP="007C3C14">
                          <w:pPr>
                            <w:jc w:val="center"/>
                            <w:rPr>
                              <w:rFonts w:cs="Times New Roman"/>
                              <w:sz w:val="24"/>
                              <w:szCs w:val="24"/>
                            </w:rPr>
                          </w:pPr>
                          <w:r w:rsidRPr="000009FB">
                            <w:rPr>
                              <w:rFonts w:cs="Times New Roman"/>
                              <w:sz w:val="24"/>
                              <w:szCs w:val="24"/>
                            </w:rPr>
                            <w:t xml:space="preserve">ЭТАПЫ ПРОВЕРКИ </w:t>
                          </w:r>
                        </w:p>
                        <w:p w:rsidR="000F370F" w:rsidRPr="000009FB" w:rsidRDefault="000F370F" w:rsidP="007C3C14">
                          <w:pPr>
                            <w:rPr>
                              <w:rFonts w:cs="Times New Roman"/>
                              <w:sz w:val="24"/>
                              <w:szCs w:val="24"/>
                            </w:rPr>
                          </w:pPr>
                        </w:p>
                      </w:txbxContent>
                    </v:textbox>
                  </v:shape>
                  <v:rect id="Rectangle 31" o:spid="_x0000_s1072" style="position:absolute;left:5301;top:6192;width:5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0F370F" w:rsidRPr="000009FB" w:rsidRDefault="000F370F" w:rsidP="007C3C14">
                          <w:pPr>
                            <w:jc w:val="center"/>
                            <w:rPr>
                              <w:rFonts w:cs="Times New Roman"/>
                              <w:sz w:val="24"/>
                              <w:szCs w:val="24"/>
                            </w:rPr>
                          </w:pPr>
                          <w:r w:rsidRPr="000009FB">
                            <w:rPr>
                              <w:rFonts w:cs="Times New Roman"/>
                              <w:sz w:val="24"/>
                              <w:szCs w:val="24"/>
                            </w:rPr>
                            <w:t>Оценка правильности определения отчетного периода</w:t>
                          </w:r>
                        </w:p>
                      </w:txbxContent>
                    </v:textbox>
                  </v:rect>
                  <v:rect id="Rectangle 32" o:spid="_x0000_s1073" style="position:absolute;left:5301;top:7092;width:54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0F370F" w:rsidRPr="000009FB" w:rsidRDefault="000F370F" w:rsidP="007C3C14">
                          <w:pPr>
                            <w:jc w:val="center"/>
                            <w:rPr>
                              <w:rFonts w:cs="Times New Roman"/>
                              <w:sz w:val="24"/>
                              <w:szCs w:val="24"/>
                            </w:rPr>
                          </w:pPr>
                          <w:r w:rsidRPr="000009FB">
                            <w:rPr>
                              <w:rFonts w:cs="Times New Roman"/>
                              <w:sz w:val="24"/>
                              <w:szCs w:val="24"/>
                            </w:rPr>
                            <w:t>Подтверждение полноты формирования  базы и правильности применения х ставок</w:t>
                          </w:r>
                        </w:p>
                      </w:txbxContent>
                    </v:textbox>
                  </v:rect>
                  <v:rect id="Rectangle 33" o:spid="_x0000_s1074" style="position:absolute;left:5301;top:7992;width:54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0F370F" w:rsidRPr="000009FB" w:rsidRDefault="000F370F" w:rsidP="007C3C14">
                          <w:pPr>
                            <w:jc w:val="center"/>
                            <w:rPr>
                              <w:rFonts w:cs="Times New Roman"/>
                              <w:sz w:val="24"/>
                              <w:szCs w:val="24"/>
                            </w:rPr>
                          </w:pPr>
                          <w:r w:rsidRPr="000009FB">
                            <w:rPr>
                              <w:rFonts w:cs="Times New Roman"/>
                              <w:sz w:val="24"/>
                              <w:szCs w:val="24"/>
                            </w:rPr>
                            <w:t xml:space="preserve">Изучение правомерности применения льгот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 o:spid="_x0000_s1075" type="#_x0000_t13" style="position:absolute;left:4581;top:5292;width:711;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SNsMA&#10;AADbAAAADwAAAGRycy9kb3ducmV2LnhtbESPT2vCQBTE74LfYXlCb/rSCCKpa5BKwZt/Dz2+Zl+T&#10;YPZtzG5N2k/fLRQ8DjPzG2aVD7ZRd+587UTD8ywBxVI4U0up4XJ+my5B+UBiqHHCGr7ZQ74ej1aU&#10;GdfLke+nUKoIEZ+RhiqENkP0RcWW/My1LNH7dJ2lEGVXoumoj3DbYJokC7RUS1yoqOXXiovr6ctq&#10;+Gi2i/dDe9uhwf7APwmeh+Ne66fJsHkBFXgIj/B/e2c0zFP4+xJ/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SNsMAAADbAAAADwAAAAAAAAAAAAAAAACYAgAAZHJzL2Rv&#10;d25yZXYueG1sUEsFBgAAAAAEAAQA9QAAAIgDAAAAAA==&#10;"/>
                  <v:shape id="AutoShape 35" o:spid="_x0000_s1076" type="#_x0000_t13" style="position:absolute;left:4581;top:6192;width:711;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3rcMA&#10;AADbAAAADwAAAGRycy9kb3ducmV2LnhtbESPT2vCQBTE7wW/w/IEb/WlFaSkrkEqhdz8e+jxNfua&#10;BLNvY3Y10U/vFgo9DjPzG2aRDbZRV+587UTDyzQBxVI4U0up4Xj4fH4D5QOJocYJa7ixh2w5elpQ&#10;alwvO77uQ6kiRHxKGqoQ2hTRFxVb8lPXskTvx3WWQpRdiaajPsJtg69JMkdLtcSFilr+qLg47S9W&#10;w3eznn9t23OOBvst3xM8DLuN1pPxsHoHFXgI/+G/dm40zGbw+yX+A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M3rcMAAADbAAAADwAAAAAAAAAAAAAAAACYAgAAZHJzL2Rv&#10;d25yZXYueG1sUEsFBgAAAAAEAAQA9QAAAIgDAAAAAA==&#10;"/>
                  <v:shape id="AutoShape 36" o:spid="_x0000_s1077" type="#_x0000_t13" style="position:absolute;left:4581;top:7272;width:711;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qv2cMA&#10;AADbAAAADwAAAGRycy9kb3ducmV2LnhtbESPT2vCQBTE74LfYXlCb/piKyLRVcRS8Fb/HTw+s88k&#10;mH2bZrcm7ad3CwWPw8z8hlmsOlupOze+dKJhPEpAsWTOlJJrOB0/hjNQPpAYqpywhh/2sFr2ewtK&#10;jWtlz/dDyFWEiE9JQxFCnSL6rGBLfuRqluhdXWMpRNnkaBpqI9xW+JokU7RUSlwoqOZNwdnt8G01&#10;XKr36XlXf23RYLvj3wSP3f5T65dBt56DCtyFZ/i/vTUa3ibw9yX+A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qv2cMAAADbAAAADwAAAAAAAAAAAAAAAACYAgAAZHJzL2Rv&#10;d25yZXYueG1sUEsFBgAAAAAEAAQA9QAAAIgDAAAAAA==&#10;"/>
                  <v:shape id="AutoShape 37" o:spid="_x0000_s1078" type="#_x0000_t13" style="position:absolute;left:4581;top:8172;width:711;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KQsMA&#10;AADbAAAADwAAAGRycy9kb3ducmV2LnhtbESPT2vCQBTE74LfYXlCb/piiyLRVcRS8Fb/HTw+s88k&#10;mH2bZrcm7ad3CwWPw8z8hlmsOlupOze+dKJhPEpAsWTOlJJrOB0/hjNQPpAYqpywhh/2sFr2ewtK&#10;jWtlz/dDyFWEiE9JQxFCnSL6rGBLfuRqluhdXWMpRNnkaBpqI9xW+JokU7RUSlwoqOZNwdnt8G01&#10;XKr36XlXf23RYLvj3wSP3f5T65dBt56DCtyFZ/i/vTUa3ibw9yX+A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YKQsMAAADbAAAADwAAAAAAAAAAAAAAAACYAgAAZHJzL2Rv&#10;d25yZXYueG1sUEsFBgAAAAAEAAQA9QAAAIgDAAAAAA==&#10;"/>
                  <v:shape id="AutoShape 38" o:spid="_x0000_s1079" type="#_x0000_t13" style="position:absolute;left:4581;top:9072;width:711;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UNcMA&#10;AADbAAAADwAAAGRycy9kb3ducmV2LnhtbESPT2vCQBTE7wW/w/IEb/XFFoJEVxFLwVv900OPz+wz&#10;CWbfxuzWRD+9Wyh4HGbmN8x82dtaXbn1lRMNk3ECiiV3ppJCw/fh83UKygcSQ7UT1nBjD8vF4GVO&#10;mXGd7Pi6D4WKEPEZaShDaDJEn5dsyY9dwxK9k2sthSjbAk1LXYTbGt+SJEVLlcSFkhpel5yf979W&#10;w7H+SH+2zWWDBrst3xM89LsvrUfDfjUDFbgPz/B/e2M0vKfw9yX+A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SUNcMAAADbAAAADwAAAAAAAAAAAAAAAACYAgAAZHJzL2Rv&#10;d25yZXYueG1sUEsFBgAAAAAEAAQA9QAAAIgDAAAAAA==&#10;"/>
                  <v:rect id="Rectangle 39" o:spid="_x0000_s1080" style="position:absolute;left:5301;top:8912;width:540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0F370F" w:rsidRPr="000009FB" w:rsidRDefault="000F370F" w:rsidP="007C3C14">
                          <w:pPr>
                            <w:jc w:val="center"/>
                            <w:rPr>
                              <w:rFonts w:cs="Times New Roman"/>
                              <w:sz w:val="24"/>
                              <w:szCs w:val="24"/>
                            </w:rPr>
                          </w:pPr>
                          <w:r w:rsidRPr="000009FB">
                            <w:rPr>
                              <w:rFonts w:cs="Times New Roman"/>
                              <w:sz w:val="24"/>
                              <w:szCs w:val="24"/>
                            </w:rPr>
                            <w:t>Определение итоговой величины базы  для расчета страховых взносов</w:t>
                          </w:r>
                        </w:p>
                      </w:txbxContent>
                    </v:textbox>
                  </v:rect>
                </v:group>
              </v:group>
            </w:pict>
          </mc:Fallback>
        </mc:AlternateContent>
      </w:r>
    </w:p>
    <w:p w:rsidR="007C3C14" w:rsidRPr="007C3C14" w:rsidRDefault="007C3C14" w:rsidP="007C3C14">
      <w:pPr>
        <w:widowControl w:val="0"/>
        <w:spacing w:line="360" w:lineRule="auto"/>
        <w:ind w:firstLine="720"/>
        <w:jc w:val="both"/>
        <w:rPr>
          <w:rFonts w:eastAsia="Calibri" w:cs="Times New Roman"/>
          <w:snapToGrid/>
          <w:color w:val="auto"/>
          <w:w w:val="100"/>
          <w:lang w:eastAsia="en-US"/>
        </w:rPr>
      </w:pPr>
    </w:p>
    <w:p w:rsidR="007C3C14" w:rsidRPr="007C3C14" w:rsidRDefault="007C3C14" w:rsidP="007C3C14">
      <w:pPr>
        <w:widowControl w:val="0"/>
        <w:spacing w:line="360" w:lineRule="auto"/>
        <w:ind w:firstLine="720"/>
        <w:jc w:val="both"/>
        <w:rPr>
          <w:rFonts w:eastAsia="Calibri" w:cs="Times New Roman"/>
          <w:snapToGrid/>
          <w:color w:val="auto"/>
          <w:w w:val="100"/>
          <w:lang w:eastAsia="en-US"/>
        </w:rPr>
      </w:pPr>
    </w:p>
    <w:p w:rsidR="007C3C14" w:rsidRPr="007C3C14" w:rsidRDefault="007C3C14" w:rsidP="007C3C14">
      <w:pPr>
        <w:widowControl w:val="0"/>
        <w:spacing w:line="360" w:lineRule="auto"/>
        <w:ind w:firstLine="720"/>
        <w:jc w:val="both"/>
        <w:rPr>
          <w:rFonts w:eastAsia="Calibri" w:cs="Times New Roman"/>
          <w:snapToGrid/>
          <w:color w:val="auto"/>
          <w:w w:val="100"/>
          <w:lang w:eastAsia="en-US"/>
        </w:rPr>
      </w:pPr>
    </w:p>
    <w:p w:rsidR="007C3C14" w:rsidRPr="007C3C14" w:rsidRDefault="007C3C14" w:rsidP="007C3C14">
      <w:pPr>
        <w:widowControl w:val="0"/>
        <w:spacing w:line="360" w:lineRule="auto"/>
        <w:ind w:firstLine="720"/>
        <w:jc w:val="both"/>
        <w:rPr>
          <w:rFonts w:eastAsia="Calibri" w:cs="Times New Roman"/>
          <w:snapToGrid/>
          <w:color w:val="auto"/>
          <w:w w:val="100"/>
          <w:lang w:eastAsia="en-US"/>
        </w:rPr>
      </w:pPr>
    </w:p>
    <w:p w:rsidR="007C3C14" w:rsidRPr="007C3C14" w:rsidRDefault="007C3C14" w:rsidP="007C3C14">
      <w:pPr>
        <w:widowControl w:val="0"/>
        <w:spacing w:line="360" w:lineRule="auto"/>
        <w:ind w:firstLine="720"/>
        <w:jc w:val="both"/>
        <w:rPr>
          <w:rFonts w:eastAsia="Calibri" w:cs="Times New Roman"/>
          <w:snapToGrid/>
          <w:color w:val="auto"/>
          <w:w w:val="100"/>
          <w:lang w:eastAsia="en-US"/>
        </w:rPr>
      </w:pPr>
    </w:p>
    <w:p w:rsidR="007C3C14" w:rsidRPr="007C3C14" w:rsidRDefault="007C3C14" w:rsidP="007C3C14">
      <w:pPr>
        <w:widowControl w:val="0"/>
        <w:spacing w:line="360" w:lineRule="auto"/>
        <w:ind w:firstLine="720"/>
        <w:jc w:val="both"/>
        <w:rPr>
          <w:rFonts w:eastAsia="Calibri" w:cs="Times New Roman"/>
          <w:snapToGrid/>
          <w:color w:val="auto"/>
          <w:w w:val="100"/>
          <w:lang w:eastAsia="en-US"/>
        </w:rPr>
      </w:pPr>
    </w:p>
    <w:p w:rsidR="007C3C14" w:rsidRPr="007C3C14" w:rsidRDefault="007C3C14" w:rsidP="007C3C14">
      <w:pPr>
        <w:widowControl w:val="0"/>
        <w:spacing w:line="360" w:lineRule="auto"/>
        <w:ind w:firstLine="720"/>
        <w:jc w:val="both"/>
        <w:rPr>
          <w:rFonts w:eastAsia="Calibri" w:cs="Times New Roman"/>
          <w:snapToGrid/>
          <w:color w:val="auto"/>
          <w:w w:val="100"/>
          <w:lang w:eastAsia="en-US"/>
        </w:rPr>
      </w:pPr>
    </w:p>
    <w:p w:rsidR="007C3C14" w:rsidRPr="007C3C14" w:rsidRDefault="007C3C14" w:rsidP="007C3C14">
      <w:pPr>
        <w:widowControl w:val="0"/>
        <w:spacing w:line="360" w:lineRule="auto"/>
        <w:ind w:firstLine="720"/>
        <w:jc w:val="both"/>
        <w:rPr>
          <w:rFonts w:eastAsia="Calibri" w:cs="Times New Roman"/>
          <w:snapToGrid/>
          <w:color w:val="auto"/>
          <w:w w:val="100"/>
          <w:lang w:eastAsia="en-US"/>
        </w:rPr>
      </w:pPr>
    </w:p>
    <w:p w:rsidR="007C3C14" w:rsidRPr="007C3C14" w:rsidRDefault="007C3C14" w:rsidP="007C3C14">
      <w:pPr>
        <w:widowControl w:val="0"/>
        <w:spacing w:line="360" w:lineRule="auto"/>
        <w:ind w:firstLine="720"/>
        <w:jc w:val="center"/>
        <w:rPr>
          <w:rFonts w:eastAsia="Calibri" w:cs="Times New Roman"/>
          <w:snapToGrid/>
          <w:color w:val="auto"/>
          <w:w w:val="100"/>
          <w:lang w:eastAsia="en-US"/>
        </w:rPr>
      </w:pPr>
    </w:p>
    <w:p w:rsidR="007C3C14" w:rsidRPr="007C3C14" w:rsidRDefault="007C3C14" w:rsidP="007C3C14">
      <w:pPr>
        <w:widowControl w:val="0"/>
        <w:spacing w:line="360" w:lineRule="auto"/>
        <w:ind w:firstLine="720"/>
        <w:jc w:val="center"/>
        <w:rPr>
          <w:rFonts w:eastAsia="Calibri" w:cs="Times New Roman"/>
          <w:snapToGrid/>
          <w:color w:val="auto"/>
          <w:w w:val="100"/>
          <w:lang w:eastAsia="en-US"/>
        </w:rPr>
      </w:pPr>
    </w:p>
    <w:p w:rsidR="007C3C14" w:rsidRPr="007C3C14" w:rsidRDefault="007C3C14" w:rsidP="007C3C14">
      <w:pPr>
        <w:widowControl w:val="0"/>
        <w:spacing w:line="360" w:lineRule="auto"/>
        <w:ind w:firstLine="720"/>
        <w:jc w:val="center"/>
        <w:rPr>
          <w:rFonts w:eastAsia="Calibri" w:cs="Times New Roman"/>
          <w:snapToGrid/>
          <w:color w:val="auto"/>
          <w:w w:val="100"/>
          <w:lang w:eastAsia="en-US"/>
        </w:rPr>
      </w:pPr>
    </w:p>
    <w:p w:rsidR="007C3C14" w:rsidRPr="007C3C14" w:rsidRDefault="007C3C14" w:rsidP="007C3C14">
      <w:pPr>
        <w:widowControl w:val="0"/>
        <w:spacing w:line="360" w:lineRule="auto"/>
        <w:ind w:firstLine="720"/>
        <w:jc w:val="center"/>
        <w:rPr>
          <w:rFonts w:eastAsia="Calibri" w:cs="Times New Roman"/>
          <w:snapToGrid/>
          <w:color w:val="auto"/>
          <w:w w:val="100"/>
          <w:lang w:eastAsia="en-US"/>
        </w:rPr>
      </w:pPr>
    </w:p>
    <w:p w:rsidR="007C3C14" w:rsidRPr="007C3C14" w:rsidRDefault="007C3C14" w:rsidP="007C3C14">
      <w:pPr>
        <w:widowControl w:val="0"/>
        <w:spacing w:line="360" w:lineRule="auto"/>
        <w:ind w:firstLine="720"/>
        <w:jc w:val="center"/>
        <w:rPr>
          <w:rFonts w:eastAsia="Calibri" w:cs="Times New Roman"/>
          <w:snapToGrid/>
          <w:color w:val="auto"/>
          <w:w w:val="100"/>
          <w:lang w:eastAsia="en-US"/>
        </w:rPr>
      </w:pPr>
    </w:p>
    <w:p w:rsidR="007C3C14" w:rsidRPr="007C3C14" w:rsidRDefault="007C3C14" w:rsidP="007C3C14">
      <w:pPr>
        <w:widowControl w:val="0"/>
        <w:spacing w:line="360" w:lineRule="auto"/>
        <w:ind w:firstLine="720"/>
        <w:jc w:val="center"/>
        <w:rPr>
          <w:rFonts w:eastAsia="Calibri" w:cs="Times New Roman"/>
          <w:snapToGrid/>
          <w:color w:val="auto"/>
          <w:w w:val="100"/>
          <w:lang w:eastAsia="en-US"/>
        </w:rPr>
      </w:pPr>
    </w:p>
    <w:p w:rsidR="007C3C14" w:rsidRPr="007C3C14" w:rsidRDefault="007C3C14" w:rsidP="007C3C14">
      <w:pPr>
        <w:widowControl w:val="0"/>
        <w:spacing w:line="360" w:lineRule="auto"/>
        <w:ind w:firstLine="720"/>
        <w:jc w:val="center"/>
        <w:rPr>
          <w:rFonts w:eastAsia="Calibri" w:cs="Times New Roman"/>
          <w:snapToGrid/>
          <w:color w:val="auto"/>
          <w:w w:val="100"/>
          <w:lang w:eastAsia="en-US"/>
        </w:rPr>
      </w:pPr>
    </w:p>
    <w:p w:rsidR="007C3C14" w:rsidRPr="007C3C14" w:rsidRDefault="009D0496" w:rsidP="007C3C14">
      <w:pPr>
        <w:widowControl w:val="0"/>
        <w:spacing w:line="360" w:lineRule="auto"/>
        <w:ind w:firstLine="720"/>
        <w:jc w:val="center"/>
        <w:rPr>
          <w:rFonts w:eastAsia="Calibri" w:cs="Times New Roman"/>
          <w:snapToGrid/>
          <w:color w:val="auto"/>
          <w:w w:val="100"/>
          <w:lang w:eastAsia="en-US"/>
        </w:rPr>
      </w:pPr>
      <w:r>
        <w:rPr>
          <w:rFonts w:eastAsia="Calibri" w:cs="Times New Roman"/>
          <w:snapToGrid/>
          <w:color w:val="auto"/>
          <w:w w:val="100"/>
          <w:lang w:eastAsia="en-US"/>
        </w:rPr>
        <w:t>Рисунок 2</w:t>
      </w:r>
      <w:r w:rsidR="007C3C14" w:rsidRPr="007C3C14">
        <w:rPr>
          <w:rFonts w:eastAsia="Calibri" w:cs="Times New Roman"/>
          <w:snapToGrid/>
          <w:color w:val="auto"/>
          <w:w w:val="100"/>
          <w:lang w:eastAsia="en-US"/>
        </w:rPr>
        <w:t xml:space="preserve">  – Последовательность проверки страховых взносов</w:t>
      </w:r>
    </w:p>
    <w:p w:rsidR="007C3C14" w:rsidRPr="007C3C14" w:rsidRDefault="007C3C14" w:rsidP="007C3C14">
      <w:pPr>
        <w:widowControl w:val="0"/>
        <w:shd w:val="clear" w:color="auto" w:fill="FFFFFF"/>
        <w:autoSpaceDE w:val="0"/>
        <w:autoSpaceDN w:val="0"/>
        <w:adjustRightInd w:val="0"/>
        <w:spacing w:line="360" w:lineRule="auto"/>
        <w:ind w:firstLine="709"/>
        <w:jc w:val="both"/>
        <w:rPr>
          <w:rFonts w:eastAsia="Calibri" w:cs="Times New Roman"/>
          <w:snapToGrid/>
          <w:color w:val="auto"/>
          <w:w w:val="100"/>
          <w:lang w:eastAsia="en-US"/>
        </w:rPr>
      </w:pPr>
    </w:p>
    <w:p w:rsidR="007C3C14" w:rsidRPr="007C3C14" w:rsidRDefault="007C3C14" w:rsidP="007C3C14">
      <w:pPr>
        <w:widowControl w:val="0"/>
        <w:shd w:val="clear" w:color="auto" w:fill="FFFFFF"/>
        <w:autoSpaceDE w:val="0"/>
        <w:autoSpaceDN w:val="0"/>
        <w:adjustRightInd w:val="0"/>
        <w:spacing w:line="360" w:lineRule="auto"/>
        <w:ind w:firstLine="709"/>
        <w:jc w:val="both"/>
        <w:rPr>
          <w:rFonts w:eastAsia="Calibri" w:cs="Times New Roman"/>
          <w:snapToGrid/>
          <w:color w:val="auto"/>
          <w:w w:val="100"/>
          <w:lang w:eastAsia="en-US"/>
        </w:rPr>
      </w:pPr>
      <w:r w:rsidRPr="007C3C14">
        <w:rPr>
          <w:rFonts w:eastAsia="Calibri" w:cs="Times New Roman"/>
          <w:snapToGrid/>
          <w:color w:val="auto"/>
          <w:w w:val="100"/>
          <w:lang w:eastAsia="en-US"/>
        </w:rPr>
        <w:t>Выявленные в ходе проверки ошибки и нарушения фиксируются в рабочей документац</w:t>
      </w:r>
      <w:proofErr w:type="gramStart"/>
      <w:r w:rsidRPr="007C3C14">
        <w:rPr>
          <w:rFonts w:eastAsia="Calibri" w:cs="Times New Roman"/>
          <w:snapToGrid/>
          <w:color w:val="auto"/>
          <w:w w:val="100"/>
          <w:lang w:eastAsia="en-US"/>
        </w:rPr>
        <w:t>ии ау</w:t>
      </w:r>
      <w:proofErr w:type="gramEnd"/>
      <w:r w:rsidRPr="007C3C14">
        <w:rPr>
          <w:rFonts w:eastAsia="Calibri" w:cs="Times New Roman"/>
          <w:snapToGrid/>
          <w:color w:val="auto"/>
          <w:w w:val="100"/>
          <w:lang w:eastAsia="en-US"/>
        </w:rPr>
        <w:t>диторов</w:t>
      </w:r>
      <w:r w:rsidR="00C240A9">
        <w:rPr>
          <w:rFonts w:eastAsia="Calibri" w:cs="Times New Roman"/>
          <w:snapToGrid/>
          <w:color w:val="auto"/>
          <w:w w:val="100"/>
          <w:lang w:eastAsia="en-US"/>
        </w:rPr>
        <w:t>,</w:t>
      </w:r>
      <w:r w:rsidRPr="007C3C14">
        <w:rPr>
          <w:rFonts w:eastAsia="Calibri" w:cs="Times New Roman"/>
          <w:snapToGrid/>
          <w:color w:val="auto"/>
          <w:w w:val="100"/>
          <w:lang w:eastAsia="en-US"/>
        </w:rPr>
        <w:t xml:space="preserve"> и определяется их суммарная величина.</w:t>
      </w:r>
    </w:p>
    <w:p w:rsidR="007C3C14" w:rsidRPr="007C3C14" w:rsidRDefault="007C3C14" w:rsidP="007C3C14">
      <w:pPr>
        <w:widowControl w:val="0"/>
        <w:spacing w:line="360" w:lineRule="auto"/>
        <w:ind w:firstLine="709"/>
        <w:jc w:val="both"/>
        <w:rPr>
          <w:rFonts w:eastAsia="Calibri" w:cs="Times New Roman"/>
          <w:b/>
          <w:bCs/>
          <w:snapToGrid/>
          <w:color w:val="auto"/>
          <w:w w:val="100"/>
          <w:lang w:eastAsia="en-US"/>
        </w:rPr>
      </w:pPr>
      <w:r w:rsidRPr="007C3C14">
        <w:rPr>
          <w:rFonts w:eastAsia="Calibri" w:cs="Times New Roman"/>
          <w:snapToGrid/>
          <w:color w:val="auto"/>
          <w:w w:val="100"/>
          <w:lang w:eastAsia="en-US"/>
        </w:rPr>
        <w:t>На заключительном этапе проведения аудиторской проверки замечания и рекомендац</w:t>
      </w:r>
      <w:proofErr w:type="gramStart"/>
      <w:r w:rsidRPr="007C3C14">
        <w:rPr>
          <w:rFonts w:eastAsia="Calibri" w:cs="Times New Roman"/>
          <w:snapToGrid/>
          <w:color w:val="auto"/>
          <w:w w:val="100"/>
          <w:lang w:eastAsia="en-US"/>
        </w:rPr>
        <w:t>ии ау</w:t>
      </w:r>
      <w:proofErr w:type="gramEnd"/>
      <w:r w:rsidRPr="007C3C14">
        <w:rPr>
          <w:rFonts w:eastAsia="Calibri" w:cs="Times New Roman"/>
          <w:snapToGrid/>
          <w:color w:val="auto"/>
          <w:w w:val="100"/>
          <w:lang w:eastAsia="en-US"/>
        </w:rPr>
        <w:t xml:space="preserve">дитора целесообразно </w:t>
      </w:r>
      <w:r w:rsidR="00C240A9">
        <w:rPr>
          <w:rFonts w:eastAsia="Calibri" w:cs="Times New Roman"/>
          <w:snapToGrid/>
          <w:color w:val="auto"/>
          <w:w w:val="100"/>
          <w:lang w:eastAsia="en-US"/>
        </w:rPr>
        <w:t>отражать в карточке  (таблица 27</w:t>
      </w:r>
      <w:r w:rsidRPr="007C3C14">
        <w:rPr>
          <w:rFonts w:eastAsia="Calibri" w:cs="Times New Roman"/>
          <w:snapToGrid/>
          <w:color w:val="auto"/>
          <w:w w:val="100"/>
          <w:lang w:eastAsia="en-US"/>
        </w:rPr>
        <w:t>).</w:t>
      </w:r>
      <w:r w:rsidRPr="007C3C14">
        <w:rPr>
          <w:rFonts w:eastAsia="Calibri" w:cs="Times New Roman"/>
          <w:b/>
          <w:bCs/>
          <w:snapToGrid/>
          <w:color w:val="auto"/>
          <w:w w:val="100"/>
          <w:lang w:eastAsia="en-US"/>
        </w:rPr>
        <w:t xml:space="preserve"> </w:t>
      </w:r>
    </w:p>
    <w:p w:rsidR="007C3C14" w:rsidRPr="007C3C14" w:rsidRDefault="007C3C14" w:rsidP="007C3C14">
      <w:pPr>
        <w:widowControl w:val="0"/>
        <w:spacing w:line="360" w:lineRule="auto"/>
        <w:jc w:val="both"/>
        <w:rPr>
          <w:rFonts w:eastAsia="Calibri" w:cs="Times New Roman"/>
          <w:bCs/>
          <w:snapToGrid/>
          <w:color w:val="auto"/>
          <w:w w:val="100"/>
          <w:lang w:eastAsia="en-US"/>
        </w:rPr>
      </w:pPr>
    </w:p>
    <w:p w:rsidR="007C3C14" w:rsidRPr="007C3C14" w:rsidRDefault="00C240A9" w:rsidP="007C3C14">
      <w:pPr>
        <w:widowControl w:val="0"/>
        <w:spacing w:line="360" w:lineRule="auto"/>
        <w:jc w:val="both"/>
        <w:rPr>
          <w:rFonts w:eastAsia="Calibri" w:cs="Times New Roman"/>
          <w:snapToGrid/>
          <w:color w:val="auto"/>
          <w:w w:val="100"/>
          <w:lang w:eastAsia="en-US"/>
        </w:rPr>
      </w:pPr>
      <w:r>
        <w:rPr>
          <w:rFonts w:eastAsia="Calibri" w:cs="Times New Roman"/>
          <w:bCs/>
          <w:snapToGrid/>
          <w:color w:val="auto"/>
          <w:w w:val="100"/>
          <w:lang w:eastAsia="en-US"/>
        </w:rPr>
        <w:t>Таблица 27</w:t>
      </w:r>
      <w:r w:rsidR="007C3C14" w:rsidRPr="007C3C14">
        <w:rPr>
          <w:rFonts w:eastAsia="Calibri" w:cs="Times New Roman"/>
          <w:bCs/>
          <w:snapToGrid/>
          <w:color w:val="auto"/>
          <w:w w:val="100"/>
          <w:lang w:eastAsia="en-US"/>
        </w:rPr>
        <w:t xml:space="preserve"> – Карточка замечаний аудитора</w:t>
      </w:r>
    </w:p>
    <w:p w:rsidR="007C3C14" w:rsidRPr="007C3C14" w:rsidRDefault="007C3C14" w:rsidP="007C3C14">
      <w:pPr>
        <w:widowControl w:val="0"/>
        <w:spacing w:line="360" w:lineRule="auto"/>
        <w:ind w:firstLine="709"/>
        <w:jc w:val="both"/>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t>Номер карточки замечаний №_</w:t>
      </w:r>
    </w:p>
    <w:p w:rsidR="007C3C14" w:rsidRPr="007C3C14" w:rsidRDefault="007C3C14" w:rsidP="007C3C14">
      <w:pPr>
        <w:widowControl w:val="0"/>
        <w:spacing w:line="360" w:lineRule="auto"/>
        <w:ind w:firstLine="709"/>
        <w:jc w:val="both"/>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t xml:space="preserve">Раздел бухгалтерского учета: счет </w:t>
      </w:r>
      <w:hyperlink r:id="rId14" w:anchor="dst100311" w:history="1">
        <w:r w:rsidRPr="007C3C14">
          <w:rPr>
            <w:rFonts w:eastAsia="Times New Roman" w:cs="Times New Roman"/>
            <w:snapToGrid/>
            <w:color w:val="auto"/>
            <w:w w:val="100"/>
            <w:sz w:val="24"/>
            <w:szCs w:val="24"/>
          </w:rPr>
          <w:t>счету 69</w:t>
        </w:r>
      </w:hyperlink>
      <w:r w:rsidRPr="007C3C14">
        <w:rPr>
          <w:rFonts w:eastAsia="Times New Roman" w:cs="Times New Roman"/>
          <w:snapToGrid/>
          <w:color w:val="auto"/>
          <w:w w:val="100"/>
          <w:sz w:val="24"/>
          <w:szCs w:val="24"/>
        </w:rPr>
        <w:t xml:space="preserve"> «Расчеты по социальному страхованию и обеспечению»</w:t>
      </w:r>
    </w:p>
    <w:p w:rsidR="007C3C14" w:rsidRPr="007C3C14" w:rsidRDefault="007C3C14" w:rsidP="007C3C14">
      <w:pPr>
        <w:widowControl w:val="0"/>
        <w:spacing w:line="360" w:lineRule="auto"/>
        <w:ind w:firstLine="709"/>
        <w:jc w:val="both"/>
        <w:rPr>
          <w:rFonts w:eastAsia="Calibri" w:cs="Times New Roman"/>
          <w:noProof/>
          <w:snapToGrid/>
          <w:color w:val="auto"/>
          <w:w w:val="100"/>
          <w:sz w:val="24"/>
          <w:szCs w:val="24"/>
          <w:lang w:eastAsia="en-US"/>
        </w:rPr>
      </w:pPr>
      <w:r w:rsidRPr="007C3C14">
        <w:rPr>
          <w:rFonts w:eastAsia="Calibri" w:cs="Times New Roman"/>
          <w:snapToGrid/>
          <w:color w:val="auto"/>
          <w:w w:val="100"/>
          <w:sz w:val="24"/>
          <w:szCs w:val="24"/>
          <w:lang w:eastAsia="en-US"/>
        </w:rPr>
        <w:t>Наименование нарушения</w:t>
      </w:r>
      <w:r w:rsidRPr="007C3C14">
        <w:rPr>
          <w:rFonts w:eastAsia="Calibri" w:cs="Times New Roman"/>
          <w:noProof/>
          <w:snapToGrid/>
          <w:color w:val="auto"/>
          <w:w w:val="100"/>
          <w:sz w:val="24"/>
          <w:szCs w:val="24"/>
          <w:lang w:eastAsia="en-US"/>
        </w:rPr>
        <w:t>____________________________________</w:t>
      </w:r>
    </w:p>
    <w:tbl>
      <w:tblPr>
        <w:tblW w:w="9908" w:type="dxa"/>
        <w:tblInd w:w="2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097"/>
        <w:gridCol w:w="6811"/>
      </w:tblGrid>
      <w:tr w:rsidR="007C3C14" w:rsidRPr="007C3C14" w:rsidTr="001315BB">
        <w:trPr>
          <w:trHeight w:val="75"/>
        </w:trPr>
        <w:tc>
          <w:tcPr>
            <w:tcW w:w="3097" w:type="dxa"/>
            <w:tcBorders>
              <w:top w:val="single" w:sz="2" w:space="0" w:color="auto"/>
              <w:left w:val="single" w:sz="2" w:space="0" w:color="auto"/>
              <w:bottom w:val="single" w:sz="2" w:space="0" w:color="auto"/>
              <w:right w:val="single" w:sz="2" w:space="0" w:color="auto"/>
            </w:tcBorders>
          </w:tcPr>
          <w:p w:rsidR="007C3C14" w:rsidRPr="007C3C14" w:rsidRDefault="007C3C14" w:rsidP="007C3C14">
            <w:pPr>
              <w:widowControl w:val="0"/>
              <w:spacing w:line="259" w:lineRule="auto"/>
              <w:jc w:val="center"/>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t>Показатель</w:t>
            </w:r>
          </w:p>
        </w:tc>
        <w:tc>
          <w:tcPr>
            <w:tcW w:w="6811" w:type="dxa"/>
            <w:tcBorders>
              <w:top w:val="single" w:sz="2" w:space="0" w:color="auto"/>
              <w:left w:val="nil"/>
              <w:bottom w:val="single" w:sz="2" w:space="0" w:color="auto"/>
              <w:right w:val="single" w:sz="2" w:space="0" w:color="auto"/>
            </w:tcBorders>
          </w:tcPr>
          <w:p w:rsidR="007C3C14" w:rsidRPr="007C3C14" w:rsidRDefault="007C3C14" w:rsidP="007C3C14">
            <w:pPr>
              <w:widowControl w:val="0"/>
              <w:spacing w:line="259" w:lineRule="auto"/>
              <w:jc w:val="center"/>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t>Описание</w:t>
            </w:r>
          </w:p>
        </w:tc>
      </w:tr>
      <w:tr w:rsidR="007C3C14" w:rsidRPr="007C3C14" w:rsidTr="001315BB">
        <w:trPr>
          <w:trHeight w:val="608"/>
        </w:trPr>
        <w:tc>
          <w:tcPr>
            <w:tcW w:w="3097" w:type="dxa"/>
            <w:tcBorders>
              <w:top w:val="single" w:sz="2" w:space="0" w:color="auto"/>
              <w:left w:val="single" w:sz="2" w:space="0" w:color="auto"/>
              <w:bottom w:val="single" w:sz="2" w:space="0" w:color="auto"/>
              <w:right w:val="single" w:sz="2" w:space="0" w:color="auto"/>
            </w:tcBorders>
          </w:tcPr>
          <w:p w:rsidR="007C3C14" w:rsidRPr="007C3C14" w:rsidRDefault="007C3C14" w:rsidP="007C3C14">
            <w:pPr>
              <w:widowControl w:val="0"/>
              <w:spacing w:line="259" w:lineRule="auto"/>
              <w:jc w:val="both"/>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lastRenderedPageBreak/>
              <w:t xml:space="preserve">1.Бухгалтерское оформление </w:t>
            </w:r>
          </w:p>
        </w:tc>
        <w:tc>
          <w:tcPr>
            <w:tcW w:w="6811" w:type="dxa"/>
            <w:tcBorders>
              <w:top w:val="single" w:sz="2" w:space="0" w:color="auto"/>
              <w:left w:val="nil"/>
              <w:bottom w:val="single" w:sz="2" w:space="0" w:color="auto"/>
              <w:right w:val="single" w:sz="2" w:space="0" w:color="auto"/>
            </w:tcBorders>
          </w:tcPr>
          <w:p w:rsidR="007C3C14" w:rsidRPr="007C3C14" w:rsidRDefault="007C3C14" w:rsidP="007C3C14">
            <w:pPr>
              <w:widowControl w:val="0"/>
              <w:spacing w:line="259" w:lineRule="auto"/>
              <w:jc w:val="both"/>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t xml:space="preserve">Указывается содержание ошибки, и ее отражение в бухгалтерском учете </w:t>
            </w:r>
          </w:p>
        </w:tc>
      </w:tr>
      <w:tr w:rsidR="007C3C14" w:rsidRPr="007C3C14" w:rsidTr="001315BB">
        <w:trPr>
          <w:trHeight w:val="1393"/>
        </w:trPr>
        <w:tc>
          <w:tcPr>
            <w:tcW w:w="3097" w:type="dxa"/>
            <w:tcBorders>
              <w:top w:val="single" w:sz="2" w:space="0" w:color="auto"/>
              <w:left w:val="single" w:sz="2" w:space="0" w:color="auto"/>
              <w:bottom w:val="single" w:sz="2" w:space="0" w:color="auto"/>
              <w:right w:val="single" w:sz="2" w:space="0" w:color="auto"/>
            </w:tcBorders>
          </w:tcPr>
          <w:p w:rsidR="007C3C14" w:rsidRPr="007C3C14" w:rsidRDefault="007C3C14" w:rsidP="007C3C14">
            <w:pPr>
              <w:widowControl w:val="0"/>
              <w:spacing w:line="259" w:lineRule="auto"/>
              <w:ind w:hanging="295"/>
              <w:jc w:val="both"/>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t>2. 2. Суть замечания аудитора</w:t>
            </w:r>
          </w:p>
        </w:tc>
        <w:tc>
          <w:tcPr>
            <w:tcW w:w="6811" w:type="dxa"/>
            <w:tcBorders>
              <w:top w:val="single" w:sz="2" w:space="0" w:color="auto"/>
              <w:left w:val="nil"/>
              <w:bottom w:val="single" w:sz="2" w:space="0" w:color="auto"/>
              <w:right w:val="single" w:sz="2" w:space="0" w:color="auto"/>
            </w:tcBorders>
          </w:tcPr>
          <w:p w:rsidR="007C3C14" w:rsidRPr="007C3C14" w:rsidRDefault="007C3C14" w:rsidP="007C3C14">
            <w:pPr>
              <w:widowControl w:val="0"/>
              <w:jc w:val="both"/>
              <w:rPr>
                <w:rFonts w:eastAsia="Times New Roman" w:cs="Times New Roman"/>
                <w:snapToGrid/>
                <w:color w:val="auto"/>
                <w:w w:val="100"/>
                <w:sz w:val="24"/>
                <w:szCs w:val="24"/>
              </w:rPr>
            </w:pPr>
            <w:r w:rsidRPr="007C3C14">
              <w:rPr>
                <w:rFonts w:eastAsia="Times New Roman" w:cs="Times New Roman"/>
                <w:snapToGrid/>
                <w:color w:val="auto"/>
                <w:w w:val="100"/>
                <w:sz w:val="24"/>
                <w:szCs w:val="24"/>
              </w:rPr>
              <w:t>Раскрывается смысл ошибки, которая нарушает либо методологию учета расчетов с внебюджетными фондами  либо противоречит действующему законодательству, что может привести к нежелательным штрафным санкциям со стороны ПФ и органов социального страхования</w:t>
            </w:r>
          </w:p>
        </w:tc>
      </w:tr>
      <w:tr w:rsidR="007C3C14" w:rsidRPr="007C3C14" w:rsidTr="001315BB">
        <w:trPr>
          <w:trHeight w:val="562"/>
        </w:trPr>
        <w:tc>
          <w:tcPr>
            <w:tcW w:w="3097" w:type="dxa"/>
            <w:tcBorders>
              <w:top w:val="single" w:sz="2" w:space="0" w:color="auto"/>
              <w:left w:val="single" w:sz="2" w:space="0" w:color="auto"/>
              <w:bottom w:val="single" w:sz="2" w:space="0" w:color="auto"/>
              <w:right w:val="single" w:sz="2" w:space="0" w:color="auto"/>
            </w:tcBorders>
          </w:tcPr>
          <w:p w:rsidR="007C3C14" w:rsidRPr="007C3C14" w:rsidRDefault="007C3C14" w:rsidP="007C3C14">
            <w:pPr>
              <w:widowControl w:val="0"/>
              <w:spacing w:line="259" w:lineRule="auto"/>
              <w:jc w:val="both"/>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t>3.Источник информации</w:t>
            </w:r>
          </w:p>
        </w:tc>
        <w:tc>
          <w:tcPr>
            <w:tcW w:w="6811" w:type="dxa"/>
            <w:tcBorders>
              <w:top w:val="single" w:sz="2" w:space="0" w:color="auto"/>
              <w:left w:val="nil"/>
              <w:bottom w:val="single" w:sz="2" w:space="0" w:color="auto"/>
              <w:right w:val="single" w:sz="2" w:space="0" w:color="auto"/>
            </w:tcBorders>
          </w:tcPr>
          <w:p w:rsidR="007C3C14" w:rsidRPr="007C3C14" w:rsidRDefault="007C3C14" w:rsidP="007C3C14">
            <w:pPr>
              <w:widowControl w:val="0"/>
              <w:spacing w:line="259" w:lineRule="auto"/>
              <w:jc w:val="both"/>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t>Делается ссылка на документ, в котором обнаружена ошибка</w:t>
            </w:r>
          </w:p>
        </w:tc>
      </w:tr>
      <w:tr w:rsidR="007C3C14" w:rsidRPr="007C3C14" w:rsidTr="001315BB">
        <w:trPr>
          <w:trHeight w:val="420"/>
        </w:trPr>
        <w:tc>
          <w:tcPr>
            <w:tcW w:w="3097" w:type="dxa"/>
            <w:tcBorders>
              <w:top w:val="single" w:sz="2" w:space="0" w:color="auto"/>
              <w:left w:val="single" w:sz="2" w:space="0" w:color="auto"/>
              <w:bottom w:val="single" w:sz="2" w:space="0" w:color="auto"/>
              <w:right w:val="single" w:sz="2" w:space="0" w:color="auto"/>
            </w:tcBorders>
          </w:tcPr>
          <w:p w:rsidR="007C3C14" w:rsidRPr="007C3C14" w:rsidRDefault="007C3C14" w:rsidP="007C3C14">
            <w:pPr>
              <w:widowControl w:val="0"/>
              <w:spacing w:line="259" w:lineRule="auto"/>
              <w:jc w:val="both"/>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t>4.Нормативная база</w:t>
            </w:r>
          </w:p>
        </w:tc>
        <w:tc>
          <w:tcPr>
            <w:tcW w:w="6811" w:type="dxa"/>
            <w:tcBorders>
              <w:top w:val="single" w:sz="2" w:space="0" w:color="auto"/>
              <w:left w:val="nil"/>
              <w:bottom w:val="single" w:sz="2" w:space="0" w:color="auto"/>
              <w:right w:val="single" w:sz="2" w:space="0" w:color="auto"/>
            </w:tcBorders>
          </w:tcPr>
          <w:p w:rsidR="007C3C14" w:rsidRPr="007C3C14" w:rsidRDefault="007C3C14" w:rsidP="007C3C14">
            <w:pPr>
              <w:widowControl w:val="0"/>
              <w:spacing w:line="259" w:lineRule="auto"/>
              <w:jc w:val="both"/>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t>Указывается пункт в нормативном документе, согласно  которому была дана рекомендация по исправлению выявленной ошибки в учете</w:t>
            </w:r>
          </w:p>
        </w:tc>
      </w:tr>
      <w:tr w:rsidR="007C3C14" w:rsidRPr="007C3C14" w:rsidTr="001315BB">
        <w:trPr>
          <w:trHeight w:val="420"/>
        </w:trPr>
        <w:tc>
          <w:tcPr>
            <w:tcW w:w="3097" w:type="dxa"/>
            <w:tcBorders>
              <w:top w:val="single" w:sz="2" w:space="0" w:color="auto"/>
              <w:left w:val="single" w:sz="2" w:space="0" w:color="auto"/>
              <w:bottom w:val="single" w:sz="2" w:space="0" w:color="auto"/>
              <w:right w:val="single" w:sz="2" w:space="0" w:color="auto"/>
            </w:tcBorders>
          </w:tcPr>
          <w:p w:rsidR="007C3C14" w:rsidRPr="007C3C14" w:rsidRDefault="007C3C14" w:rsidP="007C3C14">
            <w:pPr>
              <w:widowControl w:val="0"/>
              <w:spacing w:line="259" w:lineRule="auto"/>
              <w:jc w:val="both"/>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t>5.Правильное бухгалтерское  оформление</w:t>
            </w:r>
          </w:p>
        </w:tc>
        <w:tc>
          <w:tcPr>
            <w:tcW w:w="6811" w:type="dxa"/>
            <w:tcBorders>
              <w:top w:val="single" w:sz="2" w:space="0" w:color="auto"/>
              <w:left w:val="nil"/>
              <w:bottom w:val="single" w:sz="2" w:space="0" w:color="auto"/>
              <w:right w:val="single" w:sz="2" w:space="0" w:color="auto"/>
            </w:tcBorders>
          </w:tcPr>
          <w:p w:rsidR="007C3C14" w:rsidRPr="007C3C14" w:rsidRDefault="007C3C14" w:rsidP="007C3C14">
            <w:pPr>
              <w:widowControl w:val="0"/>
              <w:spacing w:line="259" w:lineRule="auto"/>
              <w:jc w:val="both"/>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t>Дается рекомендация аудитора по правильному отражению операции в учете</w:t>
            </w:r>
          </w:p>
        </w:tc>
      </w:tr>
      <w:tr w:rsidR="007C3C14" w:rsidRPr="007C3C14" w:rsidTr="001315BB">
        <w:trPr>
          <w:trHeight w:val="420"/>
        </w:trPr>
        <w:tc>
          <w:tcPr>
            <w:tcW w:w="3097" w:type="dxa"/>
            <w:tcBorders>
              <w:top w:val="single" w:sz="2" w:space="0" w:color="auto"/>
              <w:left w:val="single" w:sz="2" w:space="0" w:color="auto"/>
              <w:bottom w:val="single" w:sz="2" w:space="0" w:color="auto"/>
              <w:right w:val="single" w:sz="2" w:space="0" w:color="auto"/>
            </w:tcBorders>
          </w:tcPr>
          <w:p w:rsidR="007C3C14" w:rsidRPr="007C3C14" w:rsidRDefault="007C3C14" w:rsidP="007C3C14">
            <w:pPr>
              <w:widowControl w:val="0"/>
              <w:spacing w:line="259" w:lineRule="auto"/>
              <w:jc w:val="both"/>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t>6.Порядок исправления</w:t>
            </w:r>
          </w:p>
        </w:tc>
        <w:tc>
          <w:tcPr>
            <w:tcW w:w="6811" w:type="dxa"/>
            <w:tcBorders>
              <w:top w:val="single" w:sz="2" w:space="0" w:color="auto"/>
              <w:left w:val="nil"/>
              <w:bottom w:val="single" w:sz="2" w:space="0" w:color="auto"/>
              <w:right w:val="single" w:sz="2" w:space="0" w:color="auto"/>
            </w:tcBorders>
          </w:tcPr>
          <w:p w:rsidR="007C3C14" w:rsidRPr="007C3C14" w:rsidRDefault="007C3C14" w:rsidP="007C3C14">
            <w:pPr>
              <w:widowControl w:val="0"/>
              <w:spacing w:line="259" w:lineRule="auto"/>
              <w:jc w:val="both"/>
              <w:rPr>
                <w:rFonts w:eastAsia="Calibri" w:cs="Times New Roman"/>
                <w:snapToGrid/>
                <w:color w:val="auto"/>
                <w:w w:val="100"/>
                <w:sz w:val="24"/>
                <w:szCs w:val="24"/>
                <w:lang w:eastAsia="en-US"/>
              </w:rPr>
            </w:pPr>
            <w:r w:rsidRPr="007C3C14">
              <w:rPr>
                <w:rFonts w:eastAsia="Calibri" w:cs="Times New Roman"/>
                <w:snapToGrid/>
                <w:color w:val="auto"/>
                <w:w w:val="100"/>
                <w:sz w:val="24"/>
                <w:szCs w:val="24"/>
                <w:lang w:eastAsia="en-US"/>
              </w:rPr>
              <w:t>Отражается рекомендация аудитора по исправлению выявленной ошибки в  расчетах и декларации</w:t>
            </w:r>
          </w:p>
        </w:tc>
      </w:tr>
    </w:tbl>
    <w:p w:rsidR="007C3C14" w:rsidRPr="007C3C14" w:rsidRDefault="007C3C14" w:rsidP="007C3C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eastAsia="Times New Roman" w:cs="Times New Roman"/>
          <w:snapToGrid/>
          <w:color w:val="auto"/>
          <w:w w:val="100"/>
          <w:lang w:eastAsia="en-US"/>
        </w:rPr>
      </w:pPr>
    </w:p>
    <w:p w:rsidR="007C3C14" w:rsidRPr="007C3C14" w:rsidRDefault="007C3C14" w:rsidP="007C3C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Times New Roman" w:cs="Times New Roman"/>
          <w:snapToGrid/>
          <w:color w:val="auto"/>
          <w:w w:val="100"/>
          <w:lang w:eastAsia="en-US"/>
        </w:rPr>
      </w:pPr>
      <w:r w:rsidRPr="007C3C14">
        <w:rPr>
          <w:rFonts w:eastAsia="Times New Roman" w:cs="Times New Roman"/>
          <w:snapToGrid/>
          <w:color w:val="auto"/>
          <w:w w:val="100"/>
          <w:lang w:eastAsia="en-US"/>
        </w:rPr>
        <w:t>3. Установление критерия существенности в учетной политике в размере 5%. Нами рекомендуется в  учетной политике установить критерий для определения уровня существенности в размере 5 процентов от величины объекта учета или статьи бухгалтерской отчетности.</w:t>
      </w:r>
    </w:p>
    <w:p w:rsidR="007C3C14" w:rsidRPr="007C3C14" w:rsidRDefault="007C3C14" w:rsidP="007C3C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eastAsia="Times New Roman" w:cs="Times New Roman"/>
          <w:snapToGrid/>
          <w:color w:val="auto"/>
          <w:w w:val="100"/>
          <w:lang w:eastAsia="en-US"/>
        </w:rPr>
      </w:pPr>
      <w:r w:rsidRPr="007C3C14">
        <w:rPr>
          <w:rFonts w:eastAsia="Calibri" w:cs="Times New Roman"/>
          <w:snapToGrid/>
          <w:color w:val="auto"/>
          <w:w w:val="100"/>
          <w:lang w:eastAsia="en-US"/>
        </w:rPr>
        <w:t>4.  Обновление существующей версии программного обеспечения.</w:t>
      </w:r>
    </w:p>
    <w:p w:rsidR="007C3C14" w:rsidRPr="007C3C14" w:rsidRDefault="007C3C14" w:rsidP="007C3C14">
      <w:pPr>
        <w:widowControl w:val="0"/>
        <w:spacing w:line="360" w:lineRule="auto"/>
        <w:ind w:firstLine="708"/>
        <w:jc w:val="both"/>
        <w:rPr>
          <w:rFonts w:eastAsia="Calibri" w:cs="Times New Roman"/>
          <w:snapToGrid/>
          <w:color w:val="auto"/>
          <w:w w:val="100"/>
          <w:lang w:eastAsia="en-US"/>
        </w:rPr>
      </w:pPr>
      <w:r w:rsidRPr="007C3C14">
        <w:rPr>
          <w:rFonts w:eastAsia="Calibri" w:cs="Times New Roman"/>
          <w:snapToGrid/>
          <w:color w:val="auto"/>
          <w:w w:val="100"/>
          <w:lang w:eastAsia="en-US"/>
        </w:rPr>
        <w:t xml:space="preserve">Обновить имеющуюся версию программного обеспечения бухгалтерии и внедрить разработанную на базе 1С: Предприятие платформу «1С: Бухгалтерия 8.3», которая имеет более высокую гибкость и </w:t>
      </w:r>
      <w:proofErr w:type="spellStart"/>
      <w:r w:rsidRPr="007C3C14">
        <w:rPr>
          <w:rFonts w:eastAsia="Calibri" w:cs="Times New Roman"/>
          <w:snapToGrid/>
          <w:color w:val="auto"/>
          <w:w w:val="100"/>
          <w:lang w:eastAsia="en-US"/>
        </w:rPr>
        <w:t>настраиваемость</w:t>
      </w:r>
      <w:proofErr w:type="spellEnd"/>
      <w:r w:rsidRPr="007C3C14">
        <w:rPr>
          <w:rFonts w:eastAsia="Calibri" w:cs="Times New Roman"/>
          <w:snapToGrid/>
          <w:color w:val="auto"/>
          <w:w w:val="100"/>
          <w:lang w:eastAsia="en-US"/>
        </w:rPr>
        <w:t>, а также актуальную информацию по начислению страховых взносов.</w:t>
      </w:r>
    </w:p>
    <w:p w:rsidR="007C3C14" w:rsidRPr="007C3C14" w:rsidRDefault="007C3C14" w:rsidP="007C3C14">
      <w:pPr>
        <w:widowControl w:val="0"/>
        <w:shd w:val="clear" w:color="auto" w:fill="FFFFFF"/>
        <w:spacing w:line="360" w:lineRule="auto"/>
        <w:ind w:firstLine="708"/>
        <w:jc w:val="both"/>
        <w:rPr>
          <w:rFonts w:eastAsia="Times New Roman" w:cs="Times New Roman"/>
          <w:snapToGrid/>
          <w:color w:val="auto"/>
          <w:w w:val="100"/>
        </w:rPr>
      </w:pPr>
      <w:r w:rsidRPr="007C3C14">
        <w:rPr>
          <w:rFonts w:eastAsia="Times New Roman" w:cs="Times New Roman"/>
          <w:snapToGrid/>
          <w:color w:val="auto"/>
          <w:w w:val="100"/>
        </w:rPr>
        <w:t>Решение позволяет создать единую информационную систему для управления экономической деятельностью организации и в том числе бухгалтерского и налогового учета.</w:t>
      </w:r>
    </w:p>
    <w:p w:rsidR="007C3C14" w:rsidRPr="007C3C14" w:rsidRDefault="007C3C14" w:rsidP="007C3C14">
      <w:pPr>
        <w:widowControl w:val="0"/>
        <w:shd w:val="clear" w:color="auto" w:fill="FFFFFF"/>
        <w:spacing w:line="360" w:lineRule="auto"/>
        <w:ind w:firstLine="708"/>
        <w:jc w:val="both"/>
        <w:rPr>
          <w:rFonts w:eastAsia="Times New Roman" w:cs="Times New Roman"/>
          <w:snapToGrid/>
          <w:color w:val="auto"/>
          <w:w w:val="100"/>
        </w:rPr>
      </w:pPr>
      <w:r w:rsidRPr="007C3C14">
        <w:rPr>
          <w:rFonts w:eastAsia="Times New Roman" w:cs="Times New Roman"/>
          <w:snapToGrid/>
          <w:color w:val="auto"/>
          <w:w w:val="100"/>
        </w:rPr>
        <w:t xml:space="preserve">Предложенные рекомендации позволят ЗАО «Агропродукт» улучшить состояние бухгалтерского учета расчетов с внебюджетными фондами. </w:t>
      </w:r>
    </w:p>
    <w:p w:rsidR="007C3C14" w:rsidRPr="00420805" w:rsidRDefault="007C3C14" w:rsidP="007C3C14">
      <w:pPr>
        <w:spacing w:line="360" w:lineRule="auto"/>
        <w:jc w:val="both"/>
        <w:rPr>
          <w:rFonts w:eastAsia="Times New Roman" w:cs="Times New Roman"/>
          <w:snapToGrid/>
          <w:color w:val="auto"/>
          <w:w w:val="100"/>
        </w:rPr>
      </w:pPr>
    </w:p>
    <w:p w:rsidR="00B24913" w:rsidRPr="00B24913" w:rsidRDefault="00B24913" w:rsidP="00B24913">
      <w:pPr>
        <w:tabs>
          <w:tab w:val="left" w:pos="2595"/>
        </w:tabs>
        <w:spacing w:line="360" w:lineRule="auto"/>
        <w:ind w:firstLine="709"/>
        <w:jc w:val="both"/>
        <w:rPr>
          <w:rFonts w:eastAsia="Times New Roman" w:cs="Times New Roman"/>
          <w:snapToGrid/>
          <w:color w:val="auto"/>
          <w:w w:val="100"/>
        </w:rPr>
      </w:pPr>
    </w:p>
    <w:p w:rsidR="00EF2F25" w:rsidRPr="00A10DC0" w:rsidRDefault="00EF2F25" w:rsidP="00A10DC0">
      <w:pPr>
        <w:spacing w:line="360" w:lineRule="exact"/>
        <w:rPr>
          <w:rFonts w:eastAsia="Times New Roman" w:cs="Times New Roman"/>
        </w:rPr>
      </w:pPr>
    </w:p>
    <w:p w:rsidR="006862CF" w:rsidRDefault="006862CF"/>
    <w:sectPr w:rsidR="006862CF" w:rsidSect="008F61B3">
      <w:footerReference w:type="default" r:id="rId15"/>
      <w:footerReference w:type="first" r:id="rId1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75F" w:rsidRDefault="00E5175F" w:rsidP="009E12A4">
      <w:r>
        <w:separator/>
      </w:r>
    </w:p>
  </w:endnote>
  <w:endnote w:type="continuationSeparator" w:id="0">
    <w:p w:rsidR="00E5175F" w:rsidRDefault="00E5175F" w:rsidP="009E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645217"/>
      <w:docPartObj>
        <w:docPartGallery w:val="Page Numbers (Bottom of Page)"/>
        <w:docPartUnique/>
      </w:docPartObj>
    </w:sdtPr>
    <w:sdtEndPr/>
    <w:sdtContent>
      <w:p w:rsidR="000F370F" w:rsidRDefault="000F370F">
        <w:pPr>
          <w:pStyle w:val="ab"/>
          <w:jc w:val="center"/>
        </w:pPr>
        <w:r>
          <w:fldChar w:fldCharType="begin"/>
        </w:r>
        <w:r>
          <w:instrText>PAGE   \* MERGEFORMAT</w:instrText>
        </w:r>
        <w:r>
          <w:fldChar w:fldCharType="separate"/>
        </w:r>
        <w:r w:rsidR="00C845D9">
          <w:rPr>
            <w:noProof/>
          </w:rPr>
          <w:t>57</w:t>
        </w:r>
        <w:r>
          <w:fldChar w:fldCharType="end"/>
        </w:r>
      </w:p>
    </w:sdtContent>
  </w:sdt>
  <w:p w:rsidR="000F370F" w:rsidRDefault="000F370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70F" w:rsidRDefault="000F370F">
    <w:pPr>
      <w:pStyle w:val="ab"/>
      <w:jc w:val="center"/>
    </w:pPr>
  </w:p>
  <w:p w:rsidR="000F370F" w:rsidRDefault="000F37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75F" w:rsidRDefault="00E5175F" w:rsidP="009E12A4">
      <w:r>
        <w:separator/>
      </w:r>
    </w:p>
  </w:footnote>
  <w:footnote w:type="continuationSeparator" w:id="0">
    <w:p w:rsidR="00E5175F" w:rsidRDefault="00E5175F" w:rsidP="009E1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6C8"/>
    <w:multiLevelType w:val="multilevel"/>
    <w:tmpl w:val="37CCF27A"/>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A2148FF"/>
    <w:multiLevelType w:val="hybridMultilevel"/>
    <w:tmpl w:val="2182B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B07888"/>
    <w:multiLevelType w:val="hybridMultilevel"/>
    <w:tmpl w:val="8AA43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4442ED"/>
    <w:multiLevelType w:val="hybridMultilevel"/>
    <w:tmpl w:val="652A9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155D18"/>
    <w:multiLevelType w:val="hybridMultilevel"/>
    <w:tmpl w:val="65D4D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C0542D"/>
    <w:multiLevelType w:val="hybridMultilevel"/>
    <w:tmpl w:val="FB4AE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C046B7"/>
    <w:multiLevelType w:val="hybridMultilevel"/>
    <w:tmpl w:val="3A649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45101"/>
    <w:multiLevelType w:val="hybridMultilevel"/>
    <w:tmpl w:val="D13C6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D158F1"/>
    <w:multiLevelType w:val="hybridMultilevel"/>
    <w:tmpl w:val="B83A40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4DE5B69"/>
    <w:multiLevelType w:val="hybridMultilevel"/>
    <w:tmpl w:val="11869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A0533E"/>
    <w:multiLevelType w:val="hybridMultilevel"/>
    <w:tmpl w:val="6B643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384CF2"/>
    <w:multiLevelType w:val="hybridMultilevel"/>
    <w:tmpl w:val="2530E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F3F43"/>
    <w:multiLevelType w:val="hybridMultilevel"/>
    <w:tmpl w:val="485C7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44521F"/>
    <w:multiLevelType w:val="hybridMultilevel"/>
    <w:tmpl w:val="7642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23431D"/>
    <w:multiLevelType w:val="hybridMultilevel"/>
    <w:tmpl w:val="CA3E5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DB14D7"/>
    <w:multiLevelType w:val="hybridMultilevel"/>
    <w:tmpl w:val="5CE40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3227CF"/>
    <w:multiLevelType w:val="hybridMultilevel"/>
    <w:tmpl w:val="D50A8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E90DC1"/>
    <w:multiLevelType w:val="hybridMultilevel"/>
    <w:tmpl w:val="9808D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E44040"/>
    <w:multiLevelType w:val="hybridMultilevel"/>
    <w:tmpl w:val="4E267E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8966312"/>
    <w:multiLevelType w:val="hybridMultilevel"/>
    <w:tmpl w:val="F4727A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9993F67"/>
    <w:multiLevelType w:val="hybridMultilevel"/>
    <w:tmpl w:val="1B88A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0001F9"/>
    <w:multiLevelType w:val="hybridMultilevel"/>
    <w:tmpl w:val="CB6C67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D5B6394"/>
    <w:multiLevelType w:val="multilevel"/>
    <w:tmpl w:val="2882825A"/>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5258323D"/>
    <w:multiLevelType w:val="multilevel"/>
    <w:tmpl w:val="280CB9C4"/>
    <w:lvl w:ilvl="0">
      <w:start w:val="1"/>
      <w:numFmt w:val="decimal"/>
      <w:lvlText w:val="%1"/>
      <w:lvlJc w:val="left"/>
      <w:pPr>
        <w:ind w:left="450" w:hanging="450"/>
      </w:pPr>
      <w:rPr>
        <w:rFonts w:hint="default"/>
        <w:color w:val="000000"/>
      </w:rPr>
    </w:lvl>
    <w:lvl w:ilvl="1">
      <w:start w:val="1"/>
      <w:numFmt w:val="decimal"/>
      <w:lvlText w:val="%1.%2"/>
      <w:lvlJc w:val="left"/>
      <w:pPr>
        <w:ind w:left="876" w:hanging="45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24">
    <w:nsid w:val="54812531"/>
    <w:multiLevelType w:val="hybridMultilevel"/>
    <w:tmpl w:val="08AC1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EC441D"/>
    <w:multiLevelType w:val="hybridMultilevel"/>
    <w:tmpl w:val="BC7C5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2A6DC0"/>
    <w:multiLevelType w:val="hybridMultilevel"/>
    <w:tmpl w:val="4B961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8A2FF4"/>
    <w:multiLevelType w:val="hybridMultilevel"/>
    <w:tmpl w:val="D7DCA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AE7ABC"/>
    <w:multiLevelType w:val="hybridMultilevel"/>
    <w:tmpl w:val="8DB4A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AB3653"/>
    <w:multiLevelType w:val="hybridMultilevel"/>
    <w:tmpl w:val="A32A1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E00E9F"/>
    <w:multiLevelType w:val="hybridMultilevel"/>
    <w:tmpl w:val="17F43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6E7C67"/>
    <w:multiLevelType w:val="hybridMultilevel"/>
    <w:tmpl w:val="79566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7F1194"/>
    <w:multiLevelType w:val="hybridMultilevel"/>
    <w:tmpl w:val="3DB00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A92973"/>
    <w:multiLevelType w:val="hybridMultilevel"/>
    <w:tmpl w:val="C9C6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81178B"/>
    <w:multiLevelType w:val="hybridMultilevel"/>
    <w:tmpl w:val="B05E73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77D565F3"/>
    <w:multiLevelType w:val="hybridMultilevel"/>
    <w:tmpl w:val="B5A29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6A214F"/>
    <w:multiLevelType w:val="hybridMultilevel"/>
    <w:tmpl w:val="014E60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AF968D7"/>
    <w:multiLevelType w:val="hybridMultilevel"/>
    <w:tmpl w:val="95F20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7"/>
  </w:num>
  <w:num w:numId="4">
    <w:abstractNumId w:val="30"/>
  </w:num>
  <w:num w:numId="5">
    <w:abstractNumId w:val="0"/>
  </w:num>
  <w:num w:numId="6">
    <w:abstractNumId w:val="11"/>
  </w:num>
  <w:num w:numId="7">
    <w:abstractNumId w:val="6"/>
  </w:num>
  <w:num w:numId="8">
    <w:abstractNumId w:val="14"/>
  </w:num>
  <w:num w:numId="9">
    <w:abstractNumId w:val="9"/>
  </w:num>
  <w:num w:numId="10">
    <w:abstractNumId w:val="26"/>
  </w:num>
  <w:num w:numId="11">
    <w:abstractNumId w:val="33"/>
  </w:num>
  <w:num w:numId="12">
    <w:abstractNumId w:val="3"/>
  </w:num>
  <w:num w:numId="13">
    <w:abstractNumId w:val="12"/>
  </w:num>
  <w:num w:numId="14">
    <w:abstractNumId w:val="4"/>
  </w:num>
  <w:num w:numId="15">
    <w:abstractNumId w:val="2"/>
  </w:num>
  <w:num w:numId="16">
    <w:abstractNumId w:val="31"/>
  </w:num>
  <w:num w:numId="17">
    <w:abstractNumId w:val="17"/>
  </w:num>
  <w:num w:numId="18">
    <w:abstractNumId w:val="10"/>
  </w:num>
  <w:num w:numId="19">
    <w:abstractNumId w:val="5"/>
  </w:num>
  <w:num w:numId="20">
    <w:abstractNumId w:val="32"/>
  </w:num>
  <w:num w:numId="21">
    <w:abstractNumId w:val="1"/>
  </w:num>
  <w:num w:numId="22">
    <w:abstractNumId w:val="27"/>
  </w:num>
  <w:num w:numId="23">
    <w:abstractNumId w:val="20"/>
  </w:num>
  <w:num w:numId="24">
    <w:abstractNumId w:val="24"/>
  </w:num>
  <w:num w:numId="25">
    <w:abstractNumId w:val="13"/>
  </w:num>
  <w:num w:numId="26">
    <w:abstractNumId w:val="37"/>
  </w:num>
  <w:num w:numId="27">
    <w:abstractNumId w:val="25"/>
  </w:num>
  <w:num w:numId="28">
    <w:abstractNumId w:val="29"/>
  </w:num>
  <w:num w:numId="29">
    <w:abstractNumId w:val="15"/>
  </w:num>
  <w:num w:numId="30">
    <w:abstractNumId w:val="16"/>
  </w:num>
  <w:num w:numId="31">
    <w:abstractNumId w:val="28"/>
  </w:num>
  <w:num w:numId="32">
    <w:abstractNumId w:val="35"/>
  </w:num>
  <w:num w:numId="33">
    <w:abstractNumId w:val="18"/>
  </w:num>
  <w:num w:numId="34">
    <w:abstractNumId w:val="34"/>
  </w:num>
  <w:num w:numId="35">
    <w:abstractNumId w:val="8"/>
  </w:num>
  <w:num w:numId="36">
    <w:abstractNumId w:val="19"/>
  </w:num>
  <w:num w:numId="37">
    <w:abstractNumId w:val="21"/>
  </w:num>
  <w:num w:numId="38">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F6"/>
    <w:rsid w:val="00003138"/>
    <w:rsid w:val="000373BE"/>
    <w:rsid w:val="0007398D"/>
    <w:rsid w:val="000B20EF"/>
    <w:rsid w:val="000F370F"/>
    <w:rsid w:val="001315BB"/>
    <w:rsid w:val="00161735"/>
    <w:rsid w:val="00164622"/>
    <w:rsid w:val="00175468"/>
    <w:rsid w:val="00183E94"/>
    <w:rsid w:val="0022083B"/>
    <w:rsid w:val="00244600"/>
    <w:rsid w:val="002B46E4"/>
    <w:rsid w:val="002F5EA7"/>
    <w:rsid w:val="002F68AE"/>
    <w:rsid w:val="00322E6E"/>
    <w:rsid w:val="003A3A1A"/>
    <w:rsid w:val="003B4F84"/>
    <w:rsid w:val="003E68FF"/>
    <w:rsid w:val="00420805"/>
    <w:rsid w:val="004D1F33"/>
    <w:rsid w:val="004D6195"/>
    <w:rsid w:val="00505084"/>
    <w:rsid w:val="005868CA"/>
    <w:rsid w:val="005E2158"/>
    <w:rsid w:val="005F025C"/>
    <w:rsid w:val="006059D2"/>
    <w:rsid w:val="00673EF2"/>
    <w:rsid w:val="006764A7"/>
    <w:rsid w:val="00681A5F"/>
    <w:rsid w:val="006862CF"/>
    <w:rsid w:val="0069110F"/>
    <w:rsid w:val="006C288F"/>
    <w:rsid w:val="00735A40"/>
    <w:rsid w:val="00737ECA"/>
    <w:rsid w:val="00756C57"/>
    <w:rsid w:val="0079667F"/>
    <w:rsid w:val="00796C8D"/>
    <w:rsid w:val="007A1719"/>
    <w:rsid w:val="007C3C14"/>
    <w:rsid w:val="007E48FD"/>
    <w:rsid w:val="00801E32"/>
    <w:rsid w:val="00802611"/>
    <w:rsid w:val="0084405B"/>
    <w:rsid w:val="008B60F5"/>
    <w:rsid w:val="008E4705"/>
    <w:rsid w:val="008F61B3"/>
    <w:rsid w:val="009553DB"/>
    <w:rsid w:val="0096181F"/>
    <w:rsid w:val="00993937"/>
    <w:rsid w:val="009A3618"/>
    <w:rsid w:val="009A52A4"/>
    <w:rsid w:val="009D0496"/>
    <w:rsid w:val="009E12A4"/>
    <w:rsid w:val="009F1E76"/>
    <w:rsid w:val="00A10DC0"/>
    <w:rsid w:val="00A1773E"/>
    <w:rsid w:val="00A21078"/>
    <w:rsid w:val="00A34E95"/>
    <w:rsid w:val="00A9597A"/>
    <w:rsid w:val="00AE46F6"/>
    <w:rsid w:val="00B24913"/>
    <w:rsid w:val="00B37375"/>
    <w:rsid w:val="00B43C3D"/>
    <w:rsid w:val="00C240A9"/>
    <w:rsid w:val="00C37B0C"/>
    <w:rsid w:val="00C45457"/>
    <w:rsid w:val="00C845D9"/>
    <w:rsid w:val="00CD14E7"/>
    <w:rsid w:val="00CE4F86"/>
    <w:rsid w:val="00D31887"/>
    <w:rsid w:val="00D31B60"/>
    <w:rsid w:val="00DA3CBF"/>
    <w:rsid w:val="00DA5573"/>
    <w:rsid w:val="00DC19A3"/>
    <w:rsid w:val="00DD497E"/>
    <w:rsid w:val="00DF7625"/>
    <w:rsid w:val="00E25EE0"/>
    <w:rsid w:val="00E5175F"/>
    <w:rsid w:val="00EB167F"/>
    <w:rsid w:val="00ED3C60"/>
    <w:rsid w:val="00EE7AB3"/>
    <w:rsid w:val="00EF2F25"/>
    <w:rsid w:val="00EF61C7"/>
    <w:rsid w:val="00EF683B"/>
    <w:rsid w:val="00F455E0"/>
    <w:rsid w:val="00F56542"/>
    <w:rsid w:val="00F72DB4"/>
    <w:rsid w:val="00FA21C3"/>
    <w:rsid w:val="00FA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C8D"/>
    <w:pPr>
      <w:spacing w:after="0" w:line="240" w:lineRule="auto"/>
    </w:pPr>
    <w:rPr>
      <w:rFonts w:ascii="Times New Roman" w:hAnsi="Times New Roman"/>
      <w:snapToGrid w:val="0"/>
      <w:color w:val="000000"/>
      <w:w w:val="87"/>
      <w:sz w:val="28"/>
      <w:szCs w:val="28"/>
      <w:lang w:eastAsia="ru-RU"/>
    </w:rPr>
  </w:style>
  <w:style w:type="paragraph" w:styleId="1">
    <w:name w:val="heading 1"/>
    <w:basedOn w:val="a"/>
    <w:next w:val="a"/>
    <w:link w:val="10"/>
    <w:uiPriority w:val="9"/>
    <w:qFormat/>
    <w:rsid w:val="00420805"/>
    <w:pPr>
      <w:spacing w:line="259" w:lineRule="auto"/>
      <w:jc w:val="center"/>
      <w:outlineLvl w:val="0"/>
    </w:pPr>
    <w:rPr>
      <w:rFonts w:cs="Times New Roman"/>
      <w:b/>
      <w:snapToGrid/>
      <w:color w:val="auto"/>
      <w:w w:val="100"/>
      <w:sz w:val="32"/>
      <w:szCs w:val="32"/>
      <w:lang w:eastAsia="en-US"/>
    </w:rPr>
  </w:style>
  <w:style w:type="paragraph" w:styleId="2">
    <w:name w:val="heading 2"/>
    <w:basedOn w:val="1"/>
    <w:link w:val="20"/>
    <w:uiPriority w:val="9"/>
    <w:qFormat/>
    <w:rsid w:val="00420805"/>
    <w:pPr>
      <w:outlineLvl w:val="1"/>
    </w:pPr>
  </w:style>
  <w:style w:type="paragraph" w:styleId="5">
    <w:name w:val="heading 5"/>
    <w:basedOn w:val="a"/>
    <w:next w:val="a"/>
    <w:link w:val="50"/>
    <w:qFormat/>
    <w:rsid w:val="00796C8D"/>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96C8D"/>
    <w:rPr>
      <w:rFonts w:ascii="Times New Roman" w:eastAsia="Times New Roman" w:hAnsi="Times New Roman" w:cs="Times New Roman"/>
      <w:b/>
      <w:bCs/>
      <w:i/>
      <w:iCs/>
      <w:snapToGrid w:val="0"/>
      <w:color w:val="000000"/>
      <w:w w:val="87"/>
      <w:sz w:val="26"/>
      <w:szCs w:val="26"/>
      <w:lang w:eastAsia="ru-RU"/>
    </w:rPr>
  </w:style>
  <w:style w:type="table" w:styleId="a3">
    <w:name w:val="Table Grid"/>
    <w:basedOn w:val="a1"/>
    <w:uiPriority w:val="59"/>
    <w:rsid w:val="00322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9553DB"/>
    <w:pPr>
      <w:widowControl w:val="0"/>
      <w:autoSpaceDE w:val="0"/>
      <w:autoSpaceDN w:val="0"/>
      <w:adjustRightInd w:val="0"/>
      <w:spacing w:after="0" w:line="280" w:lineRule="auto"/>
      <w:ind w:left="40" w:firstLine="280"/>
      <w:jc w:val="both"/>
    </w:pPr>
    <w:rPr>
      <w:rFonts w:ascii="Times New Roman" w:eastAsia="Times New Roman" w:hAnsi="Times New Roman" w:cs="Times New Roman"/>
      <w:sz w:val="20"/>
      <w:szCs w:val="20"/>
      <w:lang w:eastAsia="ru-RU"/>
    </w:rPr>
  </w:style>
  <w:style w:type="paragraph" w:styleId="a4">
    <w:name w:val="List Paragraph"/>
    <w:basedOn w:val="a"/>
    <w:uiPriority w:val="34"/>
    <w:qFormat/>
    <w:rsid w:val="00DD497E"/>
    <w:pPr>
      <w:ind w:left="720"/>
      <w:contextualSpacing/>
    </w:pPr>
  </w:style>
  <w:style w:type="character" w:styleId="a5">
    <w:name w:val="Emphasis"/>
    <w:basedOn w:val="a0"/>
    <w:uiPriority w:val="20"/>
    <w:qFormat/>
    <w:rsid w:val="003A3A1A"/>
    <w:rPr>
      <w:i/>
      <w:iCs/>
    </w:rPr>
  </w:style>
  <w:style w:type="character" w:styleId="a6">
    <w:name w:val="Hyperlink"/>
    <w:basedOn w:val="a0"/>
    <w:uiPriority w:val="99"/>
    <w:unhideWhenUsed/>
    <w:rsid w:val="00A10DC0"/>
    <w:rPr>
      <w:color w:val="0000FF" w:themeColor="hyperlink"/>
      <w:u w:val="single"/>
    </w:rPr>
  </w:style>
  <w:style w:type="character" w:customStyle="1" w:styleId="10">
    <w:name w:val="Заголовок 1 Знак"/>
    <w:basedOn w:val="a0"/>
    <w:link w:val="1"/>
    <w:uiPriority w:val="9"/>
    <w:rsid w:val="00420805"/>
    <w:rPr>
      <w:rFonts w:ascii="Times New Roman" w:hAnsi="Times New Roman" w:cs="Times New Roman"/>
      <w:b/>
      <w:sz w:val="32"/>
      <w:szCs w:val="32"/>
    </w:rPr>
  </w:style>
  <w:style w:type="character" w:customStyle="1" w:styleId="20">
    <w:name w:val="Заголовок 2 Знак"/>
    <w:basedOn w:val="a0"/>
    <w:link w:val="2"/>
    <w:uiPriority w:val="9"/>
    <w:rsid w:val="00420805"/>
    <w:rPr>
      <w:rFonts w:ascii="Times New Roman" w:hAnsi="Times New Roman" w:cs="Times New Roman"/>
      <w:b/>
      <w:sz w:val="32"/>
      <w:szCs w:val="32"/>
    </w:rPr>
  </w:style>
  <w:style w:type="numbering" w:customStyle="1" w:styleId="11">
    <w:name w:val="Нет списка1"/>
    <w:next w:val="a2"/>
    <w:uiPriority w:val="99"/>
    <w:semiHidden/>
    <w:unhideWhenUsed/>
    <w:rsid w:val="00420805"/>
  </w:style>
  <w:style w:type="paragraph" w:styleId="a7">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
    <w:basedOn w:val="a"/>
    <w:link w:val="a8"/>
    <w:uiPriority w:val="99"/>
    <w:unhideWhenUsed/>
    <w:qFormat/>
    <w:rsid w:val="00420805"/>
    <w:pPr>
      <w:spacing w:before="100" w:beforeAutospacing="1" w:after="100" w:afterAutospacing="1"/>
    </w:pPr>
    <w:rPr>
      <w:rFonts w:eastAsia="Times New Roman" w:cs="Times New Roman"/>
      <w:snapToGrid/>
      <w:color w:val="auto"/>
      <w:w w:val="100"/>
      <w:sz w:val="24"/>
      <w:szCs w:val="24"/>
    </w:rPr>
  </w:style>
  <w:style w:type="paragraph" w:styleId="a9">
    <w:name w:val="header"/>
    <w:basedOn w:val="a"/>
    <w:link w:val="aa"/>
    <w:uiPriority w:val="99"/>
    <w:unhideWhenUsed/>
    <w:rsid w:val="00420805"/>
    <w:pPr>
      <w:tabs>
        <w:tab w:val="center" w:pos="4677"/>
        <w:tab w:val="right" w:pos="9355"/>
      </w:tabs>
    </w:pPr>
    <w:rPr>
      <w:rFonts w:ascii="Calibri" w:hAnsi="Calibri"/>
      <w:snapToGrid/>
      <w:color w:val="auto"/>
      <w:w w:val="100"/>
      <w:sz w:val="22"/>
      <w:szCs w:val="22"/>
      <w:lang w:eastAsia="en-US"/>
    </w:rPr>
  </w:style>
  <w:style w:type="character" w:customStyle="1" w:styleId="aa">
    <w:name w:val="Верхний колонтитул Знак"/>
    <w:basedOn w:val="a0"/>
    <w:link w:val="a9"/>
    <w:uiPriority w:val="99"/>
    <w:rsid w:val="00420805"/>
    <w:rPr>
      <w:rFonts w:ascii="Calibri" w:hAnsi="Calibri"/>
    </w:rPr>
  </w:style>
  <w:style w:type="paragraph" w:styleId="ab">
    <w:name w:val="footer"/>
    <w:basedOn w:val="a"/>
    <w:link w:val="ac"/>
    <w:uiPriority w:val="99"/>
    <w:unhideWhenUsed/>
    <w:rsid w:val="00420805"/>
    <w:pPr>
      <w:tabs>
        <w:tab w:val="center" w:pos="4677"/>
        <w:tab w:val="right" w:pos="9355"/>
      </w:tabs>
    </w:pPr>
    <w:rPr>
      <w:rFonts w:ascii="Calibri" w:hAnsi="Calibri"/>
      <w:snapToGrid/>
      <w:color w:val="auto"/>
      <w:w w:val="100"/>
      <w:sz w:val="22"/>
      <w:szCs w:val="22"/>
      <w:lang w:eastAsia="en-US"/>
    </w:rPr>
  </w:style>
  <w:style w:type="character" w:customStyle="1" w:styleId="ac">
    <w:name w:val="Нижний колонтитул Знак"/>
    <w:basedOn w:val="a0"/>
    <w:link w:val="ab"/>
    <w:uiPriority w:val="99"/>
    <w:rsid w:val="00420805"/>
    <w:rPr>
      <w:rFonts w:ascii="Calibri" w:hAnsi="Calibri"/>
    </w:rPr>
  </w:style>
  <w:style w:type="character" w:customStyle="1" w:styleId="a8">
    <w:name w:val="Обычный (веб) Знак"/>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basedOn w:val="a0"/>
    <w:link w:val="a7"/>
    <w:uiPriority w:val="99"/>
    <w:rsid w:val="00420805"/>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locked/>
    <w:rsid w:val="00420805"/>
  </w:style>
  <w:style w:type="paragraph" w:styleId="22">
    <w:name w:val="Body Text Indent 2"/>
    <w:basedOn w:val="a"/>
    <w:link w:val="21"/>
    <w:unhideWhenUsed/>
    <w:rsid w:val="00420805"/>
    <w:pPr>
      <w:spacing w:after="120" w:line="480" w:lineRule="auto"/>
      <w:ind w:left="283"/>
    </w:pPr>
    <w:rPr>
      <w:rFonts w:asciiTheme="minorHAnsi" w:hAnsiTheme="minorHAnsi"/>
      <w:snapToGrid/>
      <w:color w:val="auto"/>
      <w:w w:val="100"/>
      <w:sz w:val="22"/>
      <w:szCs w:val="22"/>
      <w:lang w:eastAsia="en-US"/>
    </w:rPr>
  </w:style>
  <w:style w:type="character" w:customStyle="1" w:styleId="210">
    <w:name w:val="Основной текст с отступом 2 Знак1"/>
    <w:basedOn w:val="a0"/>
    <w:uiPriority w:val="99"/>
    <w:semiHidden/>
    <w:rsid w:val="00420805"/>
    <w:rPr>
      <w:rFonts w:ascii="Times New Roman" w:hAnsi="Times New Roman"/>
      <w:snapToGrid w:val="0"/>
      <w:color w:val="000000"/>
      <w:w w:val="87"/>
      <w:sz w:val="28"/>
      <w:szCs w:val="28"/>
      <w:lang w:eastAsia="ru-RU"/>
    </w:rPr>
  </w:style>
  <w:style w:type="character" w:styleId="ad">
    <w:name w:val="Strong"/>
    <w:basedOn w:val="a0"/>
    <w:uiPriority w:val="22"/>
    <w:qFormat/>
    <w:rsid w:val="00420805"/>
    <w:rPr>
      <w:b/>
      <w:bCs/>
    </w:rPr>
  </w:style>
  <w:style w:type="paragraph" w:customStyle="1" w:styleId="book">
    <w:name w:val="book"/>
    <w:basedOn w:val="a"/>
    <w:rsid w:val="00420805"/>
    <w:pPr>
      <w:spacing w:before="100" w:beforeAutospacing="1" w:after="100" w:afterAutospacing="1"/>
    </w:pPr>
    <w:rPr>
      <w:rFonts w:eastAsia="Times New Roman" w:cs="Times New Roman"/>
      <w:snapToGrid/>
      <w:color w:val="auto"/>
      <w:w w:val="100"/>
      <w:sz w:val="24"/>
      <w:szCs w:val="24"/>
    </w:rPr>
  </w:style>
  <w:style w:type="paragraph" w:styleId="12">
    <w:name w:val="toc 1"/>
    <w:basedOn w:val="a"/>
    <w:next w:val="a"/>
    <w:autoRedefine/>
    <w:uiPriority w:val="39"/>
    <w:unhideWhenUsed/>
    <w:rsid w:val="00420805"/>
    <w:pPr>
      <w:spacing w:after="100" w:line="259" w:lineRule="auto"/>
    </w:pPr>
    <w:rPr>
      <w:rFonts w:ascii="Calibri" w:hAnsi="Calibri"/>
      <w:snapToGrid/>
      <w:color w:val="auto"/>
      <w:w w:val="100"/>
      <w:sz w:val="22"/>
      <w:szCs w:val="22"/>
      <w:lang w:eastAsia="en-US"/>
    </w:rPr>
  </w:style>
  <w:style w:type="paragraph" w:styleId="23">
    <w:name w:val="toc 2"/>
    <w:basedOn w:val="a"/>
    <w:next w:val="a"/>
    <w:autoRedefine/>
    <w:uiPriority w:val="39"/>
    <w:unhideWhenUsed/>
    <w:rsid w:val="00420805"/>
    <w:pPr>
      <w:spacing w:after="100" w:line="259" w:lineRule="auto"/>
      <w:ind w:left="220"/>
    </w:pPr>
    <w:rPr>
      <w:rFonts w:ascii="Calibri" w:hAnsi="Calibri"/>
      <w:snapToGrid/>
      <w:color w:val="auto"/>
      <w:w w:val="100"/>
      <w:sz w:val="22"/>
      <w:szCs w:val="22"/>
      <w:lang w:eastAsia="en-US"/>
    </w:rPr>
  </w:style>
  <w:style w:type="paragraph" w:customStyle="1" w:styleId="msonormal0">
    <w:name w:val="msonormal"/>
    <w:basedOn w:val="a"/>
    <w:rsid w:val="00420805"/>
    <w:pPr>
      <w:spacing w:before="100" w:beforeAutospacing="1" w:after="100" w:afterAutospacing="1"/>
    </w:pPr>
    <w:rPr>
      <w:rFonts w:eastAsia="Times New Roman" w:cs="Times New Roman"/>
      <w:snapToGrid/>
      <w:color w:val="auto"/>
      <w:w w:val="100"/>
      <w:sz w:val="24"/>
      <w:szCs w:val="24"/>
    </w:rPr>
  </w:style>
  <w:style w:type="character" w:styleId="ae">
    <w:name w:val="FollowedHyperlink"/>
    <w:basedOn w:val="a0"/>
    <w:uiPriority w:val="99"/>
    <w:semiHidden/>
    <w:unhideWhenUsed/>
    <w:rsid w:val="00420805"/>
    <w:rPr>
      <w:color w:val="800080"/>
      <w:u w:val="single"/>
    </w:rPr>
  </w:style>
  <w:style w:type="paragraph" w:styleId="af">
    <w:name w:val="Body Text Indent"/>
    <w:basedOn w:val="a"/>
    <w:link w:val="af0"/>
    <w:uiPriority w:val="99"/>
    <w:semiHidden/>
    <w:unhideWhenUsed/>
    <w:rsid w:val="007C3C14"/>
    <w:pPr>
      <w:spacing w:after="120"/>
      <w:ind w:left="283"/>
    </w:pPr>
  </w:style>
  <w:style w:type="character" w:customStyle="1" w:styleId="af0">
    <w:name w:val="Основной текст с отступом Знак"/>
    <w:basedOn w:val="a0"/>
    <w:link w:val="af"/>
    <w:uiPriority w:val="99"/>
    <w:semiHidden/>
    <w:rsid w:val="007C3C14"/>
    <w:rPr>
      <w:rFonts w:ascii="Times New Roman" w:hAnsi="Times New Roman"/>
      <w:snapToGrid w:val="0"/>
      <w:color w:val="000000"/>
      <w:w w:val="87"/>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C8D"/>
    <w:pPr>
      <w:spacing w:after="0" w:line="240" w:lineRule="auto"/>
    </w:pPr>
    <w:rPr>
      <w:rFonts w:ascii="Times New Roman" w:hAnsi="Times New Roman"/>
      <w:snapToGrid w:val="0"/>
      <w:color w:val="000000"/>
      <w:w w:val="87"/>
      <w:sz w:val="28"/>
      <w:szCs w:val="28"/>
      <w:lang w:eastAsia="ru-RU"/>
    </w:rPr>
  </w:style>
  <w:style w:type="paragraph" w:styleId="1">
    <w:name w:val="heading 1"/>
    <w:basedOn w:val="a"/>
    <w:next w:val="a"/>
    <w:link w:val="10"/>
    <w:uiPriority w:val="9"/>
    <w:qFormat/>
    <w:rsid w:val="00420805"/>
    <w:pPr>
      <w:spacing w:line="259" w:lineRule="auto"/>
      <w:jc w:val="center"/>
      <w:outlineLvl w:val="0"/>
    </w:pPr>
    <w:rPr>
      <w:rFonts w:cs="Times New Roman"/>
      <w:b/>
      <w:snapToGrid/>
      <w:color w:val="auto"/>
      <w:w w:val="100"/>
      <w:sz w:val="32"/>
      <w:szCs w:val="32"/>
      <w:lang w:eastAsia="en-US"/>
    </w:rPr>
  </w:style>
  <w:style w:type="paragraph" w:styleId="2">
    <w:name w:val="heading 2"/>
    <w:basedOn w:val="1"/>
    <w:link w:val="20"/>
    <w:uiPriority w:val="9"/>
    <w:qFormat/>
    <w:rsid w:val="00420805"/>
    <w:pPr>
      <w:outlineLvl w:val="1"/>
    </w:pPr>
  </w:style>
  <w:style w:type="paragraph" w:styleId="5">
    <w:name w:val="heading 5"/>
    <w:basedOn w:val="a"/>
    <w:next w:val="a"/>
    <w:link w:val="50"/>
    <w:qFormat/>
    <w:rsid w:val="00796C8D"/>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96C8D"/>
    <w:rPr>
      <w:rFonts w:ascii="Times New Roman" w:eastAsia="Times New Roman" w:hAnsi="Times New Roman" w:cs="Times New Roman"/>
      <w:b/>
      <w:bCs/>
      <w:i/>
      <w:iCs/>
      <w:snapToGrid w:val="0"/>
      <w:color w:val="000000"/>
      <w:w w:val="87"/>
      <w:sz w:val="26"/>
      <w:szCs w:val="26"/>
      <w:lang w:eastAsia="ru-RU"/>
    </w:rPr>
  </w:style>
  <w:style w:type="table" w:styleId="a3">
    <w:name w:val="Table Grid"/>
    <w:basedOn w:val="a1"/>
    <w:uiPriority w:val="59"/>
    <w:rsid w:val="00322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9553DB"/>
    <w:pPr>
      <w:widowControl w:val="0"/>
      <w:autoSpaceDE w:val="0"/>
      <w:autoSpaceDN w:val="0"/>
      <w:adjustRightInd w:val="0"/>
      <w:spacing w:after="0" w:line="280" w:lineRule="auto"/>
      <w:ind w:left="40" w:firstLine="280"/>
      <w:jc w:val="both"/>
    </w:pPr>
    <w:rPr>
      <w:rFonts w:ascii="Times New Roman" w:eastAsia="Times New Roman" w:hAnsi="Times New Roman" w:cs="Times New Roman"/>
      <w:sz w:val="20"/>
      <w:szCs w:val="20"/>
      <w:lang w:eastAsia="ru-RU"/>
    </w:rPr>
  </w:style>
  <w:style w:type="paragraph" w:styleId="a4">
    <w:name w:val="List Paragraph"/>
    <w:basedOn w:val="a"/>
    <w:uiPriority w:val="34"/>
    <w:qFormat/>
    <w:rsid w:val="00DD497E"/>
    <w:pPr>
      <w:ind w:left="720"/>
      <w:contextualSpacing/>
    </w:pPr>
  </w:style>
  <w:style w:type="character" w:styleId="a5">
    <w:name w:val="Emphasis"/>
    <w:basedOn w:val="a0"/>
    <w:uiPriority w:val="20"/>
    <w:qFormat/>
    <w:rsid w:val="003A3A1A"/>
    <w:rPr>
      <w:i/>
      <w:iCs/>
    </w:rPr>
  </w:style>
  <w:style w:type="character" w:styleId="a6">
    <w:name w:val="Hyperlink"/>
    <w:basedOn w:val="a0"/>
    <w:uiPriority w:val="99"/>
    <w:unhideWhenUsed/>
    <w:rsid w:val="00A10DC0"/>
    <w:rPr>
      <w:color w:val="0000FF" w:themeColor="hyperlink"/>
      <w:u w:val="single"/>
    </w:rPr>
  </w:style>
  <w:style w:type="character" w:customStyle="1" w:styleId="10">
    <w:name w:val="Заголовок 1 Знак"/>
    <w:basedOn w:val="a0"/>
    <w:link w:val="1"/>
    <w:uiPriority w:val="9"/>
    <w:rsid w:val="00420805"/>
    <w:rPr>
      <w:rFonts w:ascii="Times New Roman" w:hAnsi="Times New Roman" w:cs="Times New Roman"/>
      <w:b/>
      <w:sz w:val="32"/>
      <w:szCs w:val="32"/>
    </w:rPr>
  </w:style>
  <w:style w:type="character" w:customStyle="1" w:styleId="20">
    <w:name w:val="Заголовок 2 Знак"/>
    <w:basedOn w:val="a0"/>
    <w:link w:val="2"/>
    <w:uiPriority w:val="9"/>
    <w:rsid w:val="00420805"/>
    <w:rPr>
      <w:rFonts w:ascii="Times New Roman" w:hAnsi="Times New Roman" w:cs="Times New Roman"/>
      <w:b/>
      <w:sz w:val="32"/>
      <w:szCs w:val="32"/>
    </w:rPr>
  </w:style>
  <w:style w:type="numbering" w:customStyle="1" w:styleId="11">
    <w:name w:val="Нет списка1"/>
    <w:next w:val="a2"/>
    <w:uiPriority w:val="99"/>
    <w:semiHidden/>
    <w:unhideWhenUsed/>
    <w:rsid w:val="00420805"/>
  </w:style>
  <w:style w:type="paragraph" w:styleId="a7">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
    <w:basedOn w:val="a"/>
    <w:link w:val="a8"/>
    <w:uiPriority w:val="99"/>
    <w:unhideWhenUsed/>
    <w:qFormat/>
    <w:rsid w:val="00420805"/>
    <w:pPr>
      <w:spacing w:before="100" w:beforeAutospacing="1" w:after="100" w:afterAutospacing="1"/>
    </w:pPr>
    <w:rPr>
      <w:rFonts w:eastAsia="Times New Roman" w:cs="Times New Roman"/>
      <w:snapToGrid/>
      <w:color w:val="auto"/>
      <w:w w:val="100"/>
      <w:sz w:val="24"/>
      <w:szCs w:val="24"/>
    </w:rPr>
  </w:style>
  <w:style w:type="paragraph" w:styleId="a9">
    <w:name w:val="header"/>
    <w:basedOn w:val="a"/>
    <w:link w:val="aa"/>
    <w:uiPriority w:val="99"/>
    <w:unhideWhenUsed/>
    <w:rsid w:val="00420805"/>
    <w:pPr>
      <w:tabs>
        <w:tab w:val="center" w:pos="4677"/>
        <w:tab w:val="right" w:pos="9355"/>
      </w:tabs>
    </w:pPr>
    <w:rPr>
      <w:rFonts w:ascii="Calibri" w:hAnsi="Calibri"/>
      <w:snapToGrid/>
      <w:color w:val="auto"/>
      <w:w w:val="100"/>
      <w:sz w:val="22"/>
      <w:szCs w:val="22"/>
      <w:lang w:eastAsia="en-US"/>
    </w:rPr>
  </w:style>
  <w:style w:type="character" w:customStyle="1" w:styleId="aa">
    <w:name w:val="Верхний колонтитул Знак"/>
    <w:basedOn w:val="a0"/>
    <w:link w:val="a9"/>
    <w:uiPriority w:val="99"/>
    <w:rsid w:val="00420805"/>
    <w:rPr>
      <w:rFonts w:ascii="Calibri" w:hAnsi="Calibri"/>
    </w:rPr>
  </w:style>
  <w:style w:type="paragraph" w:styleId="ab">
    <w:name w:val="footer"/>
    <w:basedOn w:val="a"/>
    <w:link w:val="ac"/>
    <w:uiPriority w:val="99"/>
    <w:unhideWhenUsed/>
    <w:rsid w:val="00420805"/>
    <w:pPr>
      <w:tabs>
        <w:tab w:val="center" w:pos="4677"/>
        <w:tab w:val="right" w:pos="9355"/>
      </w:tabs>
    </w:pPr>
    <w:rPr>
      <w:rFonts w:ascii="Calibri" w:hAnsi="Calibri"/>
      <w:snapToGrid/>
      <w:color w:val="auto"/>
      <w:w w:val="100"/>
      <w:sz w:val="22"/>
      <w:szCs w:val="22"/>
      <w:lang w:eastAsia="en-US"/>
    </w:rPr>
  </w:style>
  <w:style w:type="character" w:customStyle="1" w:styleId="ac">
    <w:name w:val="Нижний колонтитул Знак"/>
    <w:basedOn w:val="a0"/>
    <w:link w:val="ab"/>
    <w:uiPriority w:val="99"/>
    <w:rsid w:val="00420805"/>
    <w:rPr>
      <w:rFonts w:ascii="Calibri" w:hAnsi="Calibri"/>
    </w:rPr>
  </w:style>
  <w:style w:type="character" w:customStyle="1" w:styleId="a8">
    <w:name w:val="Обычный (веб) Знак"/>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basedOn w:val="a0"/>
    <w:link w:val="a7"/>
    <w:uiPriority w:val="99"/>
    <w:rsid w:val="00420805"/>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locked/>
    <w:rsid w:val="00420805"/>
  </w:style>
  <w:style w:type="paragraph" w:styleId="22">
    <w:name w:val="Body Text Indent 2"/>
    <w:basedOn w:val="a"/>
    <w:link w:val="21"/>
    <w:unhideWhenUsed/>
    <w:rsid w:val="00420805"/>
    <w:pPr>
      <w:spacing w:after="120" w:line="480" w:lineRule="auto"/>
      <w:ind w:left="283"/>
    </w:pPr>
    <w:rPr>
      <w:rFonts w:asciiTheme="minorHAnsi" w:hAnsiTheme="minorHAnsi"/>
      <w:snapToGrid/>
      <w:color w:val="auto"/>
      <w:w w:val="100"/>
      <w:sz w:val="22"/>
      <w:szCs w:val="22"/>
      <w:lang w:eastAsia="en-US"/>
    </w:rPr>
  </w:style>
  <w:style w:type="character" w:customStyle="1" w:styleId="210">
    <w:name w:val="Основной текст с отступом 2 Знак1"/>
    <w:basedOn w:val="a0"/>
    <w:uiPriority w:val="99"/>
    <w:semiHidden/>
    <w:rsid w:val="00420805"/>
    <w:rPr>
      <w:rFonts w:ascii="Times New Roman" w:hAnsi="Times New Roman"/>
      <w:snapToGrid w:val="0"/>
      <w:color w:val="000000"/>
      <w:w w:val="87"/>
      <w:sz w:val="28"/>
      <w:szCs w:val="28"/>
      <w:lang w:eastAsia="ru-RU"/>
    </w:rPr>
  </w:style>
  <w:style w:type="character" w:styleId="ad">
    <w:name w:val="Strong"/>
    <w:basedOn w:val="a0"/>
    <w:uiPriority w:val="22"/>
    <w:qFormat/>
    <w:rsid w:val="00420805"/>
    <w:rPr>
      <w:b/>
      <w:bCs/>
    </w:rPr>
  </w:style>
  <w:style w:type="paragraph" w:customStyle="1" w:styleId="book">
    <w:name w:val="book"/>
    <w:basedOn w:val="a"/>
    <w:rsid w:val="00420805"/>
    <w:pPr>
      <w:spacing w:before="100" w:beforeAutospacing="1" w:after="100" w:afterAutospacing="1"/>
    </w:pPr>
    <w:rPr>
      <w:rFonts w:eastAsia="Times New Roman" w:cs="Times New Roman"/>
      <w:snapToGrid/>
      <w:color w:val="auto"/>
      <w:w w:val="100"/>
      <w:sz w:val="24"/>
      <w:szCs w:val="24"/>
    </w:rPr>
  </w:style>
  <w:style w:type="paragraph" w:styleId="12">
    <w:name w:val="toc 1"/>
    <w:basedOn w:val="a"/>
    <w:next w:val="a"/>
    <w:autoRedefine/>
    <w:uiPriority w:val="39"/>
    <w:unhideWhenUsed/>
    <w:rsid w:val="00420805"/>
    <w:pPr>
      <w:spacing w:after="100" w:line="259" w:lineRule="auto"/>
    </w:pPr>
    <w:rPr>
      <w:rFonts w:ascii="Calibri" w:hAnsi="Calibri"/>
      <w:snapToGrid/>
      <w:color w:val="auto"/>
      <w:w w:val="100"/>
      <w:sz w:val="22"/>
      <w:szCs w:val="22"/>
      <w:lang w:eastAsia="en-US"/>
    </w:rPr>
  </w:style>
  <w:style w:type="paragraph" w:styleId="23">
    <w:name w:val="toc 2"/>
    <w:basedOn w:val="a"/>
    <w:next w:val="a"/>
    <w:autoRedefine/>
    <w:uiPriority w:val="39"/>
    <w:unhideWhenUsed/>
    <w:rsid w:val="00420805"/>
    <w:pPr>
      <w:spacing w:after="100" w:line="259" w:lineRule="auto"/>
      <w:ind w:left="220"/>
    </w:pPr>
    <w:rPr>
      <w:rFonts w:ascii="Calibri" w:hAnsi="Calibri"/>
      <w:snapToGrid/>
      <w:color w:val="auto"/>
      <w:w w:val="100"/>
      <w:sz w:val="22"/>
      <w:szCs w:val="22"/>
      <w:lang w:eastAsia="en-US"/>
    </w:rPr>
  </w:style>
  <w:style w:type="paragraph" w:customStyle="1" w:styleId="msonormal0">
    <w:name w:val="msonormal"/>
    <w:basedOn w:val="a"/>
    <w:rsid w:val="00420805"/>
    <w:pPr>
      <w:spacing w:before="100" w:beforeAutospacing="1" w:after="100" w:afterAutospacing="1"/>
    </w:pPr>
    <w:rPr>
      <w:rFonts w:eastAsia="Times New Roman" w:cs="Times New Roman"/>
      <w:snapToGrid/>
      <w:color w:val="auto"/>
      <w:w w:val="100"/>
      <w:sz w:val="24"/>
      <w:szCs w:val="24"/>
    </w:rPr>
  </w:style>
  <w:style w:type="character" w:styleId="ae">
    <w:name w:val="FollowedHyperlink"/>
    <w:basedOn w:val="a0"/>
    <w:uiPriority w:val="99"/>
    <w:semiHidden/>
    <w:unhideWhenUsed/>
    <w:rsid w:val="00420805"/>
    <w:rPr>
      <w:color w:val="800080"/>
      <w:u w:val="single"/>
    </w:rPr>
  </w:style>
  <w:style w:type="paragraph" w:styleId="af">
    <w:name w:val="Body Text Indent"/>
    <w:basedOn w:val="a"/>
    <w:link w:val="af0"/>
    <w:uiPriority w:val="99"/>
    <w:semiHidden/>
    <w:unhideWhenUsed/>
    <w:rsid w:val="007C3C14"/>
    <w:pPr>
      <w:spacing w:after="120"/>
      <w:ind w:left="283"/>
    </w:pPr>
  </w:style>
  <w:style w:type="character" w:customStyle="1" w:styleId="af0">
    <w:name w:val="Основной текст с отступом Знак"/>
    <w:basedOn w:val="a0"/>
    <w:link w:val="af"/>
    <w:uiPriority w:val="99"/>
    <w:semiHidden/>
    <w:rsid w:val="007C3C14"/>
    <w:rPr>
      <w:rFonts w:ascii="Times New Roman" w:hAnsi="Times New Roman"/>
      <w:snapToGrid w:val="0"/>
      <w:color w:val="000000"/>
      <w:w w:val="87"/>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437607">
      <w:bodyDiv w:val="1"/>
      <w:marLeft w:val="0"/>
      <w:marRight w:val="0"/>
      <w:marTop w:val="0"/>
      <w:marBottom w:val="0"/>
      <w:divBdr>
        <w:top w:val="none" w:sz="0" w:space="0" w:color="auto"/>
        <w:left w:val="none" w:sz="0" w:space="0" w:color="auto"/>
        <w:bottom w:val="none" w:sz="0" w:space="0" w:color="auto"/>
        <w:right w:val="none" w:sz="0" w:space="0" w:color="auto"/>
      </w:divBdr>
    </w:div>
    <w:div w:id="725228278">
      <w:bodyDiv w:val="1"/>
      <w:marLeft w:val="0"/>
      <w:marRight w:val="0"/>
      <w:marTop w:val="0"/>
      <w:marBottom w:val="0"/>
      <w:divBdr>
        <w:top w:val="none" w:sz="0" w:space="0" w:color="auto"/>
        <w:left w:val="none" w:sz="0" w:space="0" w:color="auto"/>
        <w:bottom w:val="none" w:sz="0" w:space="0" w:color="auto"/>
        <w:right w:val="none" w:sz="0" w:space="0" w:color="auto"/>
      </w:divBdr>
    </w:div>
    <w:div w:id="1710061196">
      <w:bodyDiv w:val="1"/>
      <w:marLeft w:val="0"/>
      <w:marRight w:val="0"/>
      <w:marTop w:val="0"/>
      <w:marBottom w:val="0"/>
      <w:divBdr>
        <w:top w:val="none" w:sz="0" w:space="0" w:color="auto"/>
        <w:left w:val="none" w:sz="0" w:space="0" w:color="auto"/>
        <w:bottom w:val="none" w:sz="0" w:space="0" w:color="auto"/>
        <w:right w:val="none" w:sz="0" w:space="0" w:color="auto"/>
      </w:divBdr>
    </w:div>
    <w:div w:id="19219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66752/0deb04710a88cc531ed38fcf2e1ee6359aeb542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66752/0deb04710a88cc531ed38fcf2e1ee6359aeb542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66752/0deb04710a88cc531ed38fcf2e1ee6359aeb542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ormativ.kontur.ru/document?moduleId=1&amp;documentId=189865&amp;promocode=0957"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189827&amp;promocode=0957" TargetMode="External"/><Relationship Id="rId14" Type="http://schemas.openxmlformats.org/officeDocument/2006/relationships/hyperlink" Target="http://www.consultant.ru/document/cons_doc_LAW_66752/0deb04710a88cc531ed38fcf2e1ee6359aeb54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A2BEB-6801-4B10-9F73-A59A9740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66</Pages>
  <Words>16405</Words>
  <Characters>93510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2017-05-27T15:48:00Z</dcterms:created>
  <dcterms:modified xsi:type="dcterms:W3CDTF">2017-06-02T13:13:00Z</dcterms:modified>
</cp:coreProperties>
</file>