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AB5" w:rsidRDefault="00B44AB5" w:rsidP="00B065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Перед решением задач изучить теорию по пропущенным темам  (учебник, лекции, лабораторный практикум, интернет ресурсы). Условия задач распечатать с картинками (можно в уменьшенном масштабе) и вклеить перед решениями. Работы выполнить на двойных листах в клетку, сделать титульный лист, скрепить.</w:t>
      </w:r>
    </w:p>
    <w:p w:rsidR="00B44AB5" w:rsidRDefault="00B44AB5" w:rsidP="00B065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Пропуск одной пары – 3 задачи.</w:t>
      </w:r>
    </w:p>
    <w:p w:rsidR="00B44AB5" w:rsidRDefault="00B44AB5" w:rsidP="00B065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06534" w:rsidRPr="00B06534" w:rsidRDefault="00B06534" w:rsidP="00B065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6534">
        <w:rPr>
          <w:rFonts w:ascii="Times New Roman" w:hAnsi="Times New Roman" w:cs="Times New Roman"/>
          <w:b/>
          <w:color w:val="FF0000"/>
          <w:sz w:val="28"/>
          <w:szCs w:val="28"/>
        </w:rPr>
        <w:t>1. Дворников Дмитрий. Пропущены лабораторные работы по физико-механическим свойствам сплавов. Решить - 6 задач.</w:t>
      </w:r>
    </w:p>
    <w:p w:rsidR="00B06534" w:rsidRDefault="00B06534" w:rsidP="00B06534">
      <w:r w:rsidRPr="00AD74E9">
        <w:drawing>
          <wp:inline distT="0" distB="0" distL="0" distR="0">
            <wp:extent cx="5940425" cy="1418467"/>
            <wp:effectExtent l="19050" t="0" r="317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/>
    <w:p w:rsidR="00B06534" w:rsidRDefault="00B06534" w:rsidP="00B06534"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151909"/>
            <wp:effectExtent l="19050" t="0" r="317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>
      <w:pPr>
        <w:autoSpaceDE w:val="0"/>
        <w:autoSpaceDN w:val="0"/>
        <w:adjustRightInd w:val="0"/>
        <w:jc w:val="center"/>
        <w:rPr>
          <w:rFonts w:ascii="Calibri" w:eastAsia="Calibri" w:hAnsi="Calibri" w:cs="Times New Roman"/>
          <w:i/>
          <w:iCs/>
        </w:rPr>
      </w:pPr>
      <w:r w:rsidRPr="005818FB">
        <w:rPr>
          <w:rFonts w:ascii="Calibri" w:eastAsia="Calibri" w:hAnsi="Calibri" w:cs="Times New Roman"/>
          <w:i/>
          <w:iCs/>
        </w:rPr>
        <w:t>№ 64</w:t>
      </w:r>
    </w:p>
    <w:p w:rsidR="00B06534" w:rsidRPr="005818FB" w:rsidRDefault="00B06534" w:rsidP="00B06534">
      <w:pPr>
        <w:autoSpaceDE w:val="0"/>
        <w:autoSpaceDN w:val="0"/>
        <w:adjustRightInd w:val="0"/>
        <w:rPr>
          <w:rFonts w:ascii="Calibri" w:eastAsia="Calibri" w:hAnsi="Calibri" w:cs="Times New Roman"/>
          <w:i/>
          <w:iCs/>
        </w:rPr>
      </w:pPr>
      <w:r>
        <w:rPr>
          <w:rFonts w:ascii="Calibri" w:eastAsia="Calibri" w:hAnsi="Calibri" w:cs="Times New Roman"/>
          <w:i/>
          <w:iCs/>
        </w:rPr>
        <w:t>Методичка 4005 или 4006, лабораторная работа 1, рисунок 1.5</w:t>
      </w:r>
    </w:p>
    <w:p w:rsidR="00B06534" w:rsidRPr="005818FB" w:rsidRDefault="00B06534" w:rsidP="00B06534">
      <w:pPr>
        <w:autoSpaceDE w:val="0"/>
        <w:autoSpaceDN w:val="0"/>
        <w:adjustRightInd w:val="0"/>
        <w:rPr>
          <w:rFonts w:ascii="Calibri" w:eastAsia="Calibri" w:hAnsi="Calibri" w:cs="Times New Roman"/>
        </w:rPr>
      </w:pPr>
      <w:r w:rsidRPr="005818FB">
        <w:rPr>
          <w:rFonts w:ascii="Calibri" w:eastAsia="Calibri" w:hAnsi="Calibri" w:cs="Times New Roman"/>
        </w:rPr>
        <w:t xml:space="preserve">а) </w:t>
      </w:r>
      <w:r>
        <w:rPr>
          <w:rFonts w:ascii="Calibri" w:eastAsia="Calibri" w:hAnsi="Calibri" w:cs="Times New Roman"/>
        </w:rPr>
        <w:t xml:space="preserve">По </w:t>
      </w:r>
      <w:r>
        <w:rPr>
          <w:rFonts w:ascii="Calibri" w:eastAsia="Calibri" w:hAnsi="Calibri" w:cs="Times New Roman"/>
          <w:i/>
          <w:iCs/>
        </w:rPr>
        <w:t>рисунку 1.5 о</w:t>
      </w:r>
      <w:r w:rsidRPr="005818FB">
        <w:rPr>
          <w:rFonts w:ascii="Calibri" w:eastAsia="Calibri" w:hAnsi="Calibri" w:cs="Times New Roman"/>
        </w:rPr>
        <w:t>пределить твердость четырех образцов отожженной углеродистой стали с содержанием углерода соответственно 0,1; 0,3; 0,5 и 1,1%;  рассчитать их пределы прочности, текучести, характеристики пластичности при растяжении</w:t>
      </w:r>
      <w:r>
        <w:rPr>
          <w:rFonts w:ascii="Calibri" w:eastAsia="Calibri" w:hAnsi="Calibri" w:cs="Times New Roman"/>
        </w:rPr>
        <w:t xml:space="preserve"> формулы 1.5-1.8</w:t>
      </w:r>
      <w:r w:rsidRPr="005818FB">
        <w:rPr>
          <w:rFonts w:ascii="Calibri" w:eastAsia="Calibri" w:hAnsi="Calibri" w:cs="Times New Roman"/>
        </w:rPr>
        <w:t>;</w:t>
      </w:r>
    </w:p>
    <w:p w:rsidR="00B06534" w:rsidRPr="005818FB" w:rsidRDefault="00B06534" w:rsidP="00B06534">
      <w:pPr>
        <w:autoSpaceDE w:val="0"/>
        <w:autoSpaceDN w:val="0"/>
        <w:adjustRightInd w:val="0"/>
        <w:rPr>
          <w:rFonts w:ascii="Calibri" w:eastAsia="Calibri" w:hAnsi="Calibri" w:cs="Times New Roman"/>
        </w:rPr>
      </w:pPr>
      <w:r w:rsidRPr="005818FB">
        <w:rPr>
          <w:rFonts w:ascii="Calibri" w:eastAsia="Calibri" w:hAnsi="Calibri" w:cs="Times New Roman"/>
        </w:rPr>
        <w:t xml:space="preserve">б) построить </w:t>
      </w:r>
      <w:r>
        <w:rPr>
          <w:rFonts w:ascii="Calibri" w:eastAsia="Calibri" w:hAnsi="Calibri" w:cs="Times New Roman"/>
        </w:rPr>
        <w:t>график</w:t>
      </w:r>
      <w:r w:rsidRPr="005818FB">
        <w:rPr>
          <w:rFonts w:ascii="Calibri" w:eastAsia="Calibri" w:hAnsi="Calibri" w:cs="Times New Roman"/>
        </w:rPr>
        <w:t xml:space="preserve"> в координатах твердость стали — содержание углерода (до 1,1% С), показать на </w:t>
      </w:r>
      <w:r>
        <w:rPr>
          <w:rFonts w:ascii="Calibri" w:eastAsia="Calibri" w:hAnsi="Calibri" w:cs="Times New Roman"/>
        </w:rPr>
        <w:t>графике</w:t>
      </w:r>
      <w:r w:rsidRPr="005818FB">
        <w:rPr>
          <w:rFonts w:ascii="Calibri" w:eastAsia="Calibri" w:hAnsi="Calibri" w:cs="Times New Roman"/>
        </w:rPr>
        <w:t xml:space="preserve"> изменение твердости отожженной стали с увеличением содержания углерода и</w:t>
      </w:r>
      <w:r>
        <w:rPr>
          <w:rFonts w:ascii="Calibri" w:eastAsia="Calibri" w:hAnsi="Calibri" w:cs="Times New Roman"/>
        </w:rPr>
        <w:t xml:space="preserve"> </w:t>
      </w:r>
      <w:r w:rsidRPr="005818FB">
        <w:rPr>
          <w:rFonts w:ascii="Calibri" w:eastAsia="Calibri" w:hAnsi="Calibri" w:cs="Times New Roman"/>
        </w:rPr>
        <w:t>объяснить, как изменяется при этом структура стали</w:t>
      </w:r>
      <w:r>
        <w:rPr>
          <w:rFonts w:ascii="Calibri" w:eastAsia="Calibri" w:hAnsi="Calibri" w:cs="Times New Roman"/>
        </w:rPr>
        <w:t xml:space="preserve"> (использовать диаграмму </w:t>
      </w:r>
      <w:proofErr w:type="spellStart"/>
      <w:r>
        <w:rPr>
          <w:rFonts w:ascii="Calibri" w:eastAsia="Calibri" w:hAnsi="Calibri" w:cs="Times New Roman"/>
        </w:rPr>
        <w:t>железо-цеметит</w:t>
      </w:r>
      <w:proofErr w:type="spellEnd"/>
      <w:r>
        <w:rPr>
          <w:rFonts w:ascii="Calibri" w:eastAsia="Calibri" w:hAnsi="Calibri" w:cs="Times New Roman"/>
        </w:rPr>
        <w:t>)</w:t>
      </w:r>
      <w:r w:rsidRPr="005818FB">
        <w:rPr>
          <w:rFonts w:ascii="Calibri" w:eastAsia="Calibri" w:hAnsi="Calibri" w:cs="Times New Roman"/>
        </w:rPr>
        <w:t xml:space="preserve">. </w:t>
      </w:r>
    </w:p>
    <w:p w:rsidR="00B06534" w:rsidRDefault="00B06534" w:rsidP="00B06534">
      <w:pPr>
        <w:rPr>
          <w:rFonts w:ascii="Calibri" w:eastAsia="Calibri" w:hAnsi="Calibri" w:cs="Times New Roman"/>
        </w:rPr>
      </w:pPr>
    </w:p>
    <w:p w:rsidR="00B06534" w:rsidRDefault="00B06534" w:rsidP="00B06534">
      <w:pPr>
        <w:autoSpaceDE w:val="0"/>
        <w:autoSpaceDN w:val="0"/>
        <w:adjustRightInd w:val="0"/>
        <w:jc w:val="center"/>
        <w:rPr>
          <w:rFonts w:ascii="Calibri" w:eastAsia="Calibri" w:hAnsi="Calibri" w:cs="Times New Roman"/>
          <w:i/>
          <w:iCs/>
        </w:rPr>
      </w:pPr>
      <w:r w:rsidRPr="001B5F23">
        <w:rPr>
          <w:rFonts w:ascii="Calibri" w:eastAsia="Calibri" w:hAnsi="Calibri" w:cs="Times New Roman"/>
          <w:i/>
          <w:iCs/>
        </w:rPr>
        <w:t>№ 154.</w:t>
      </w:r>
    </w:p>
    <w:p w:rsidR="00B06534" w:rsidRDefault="00B06534" w:rsidP="00B06534">
      <w:pPr>
        <w:autoSpaceDE w:val="0"/>
        <w:autoSpaceDN w:val="0"/>
        <w:adjustRightInd w:val="0"/>
        <w:rPr>
          <w:rFonts w:ascii="Calibri" w:eastAsia="Calibri" w:hAnsi="Calibri" w:cs="Times New Roman"/>
          <w:b/>
          <w:sz w:val="32"/>
          <w:szCs w:val="32"/>
        </w:rPr>
      </w:pPr>
      <w:r w:rsidRPr="001B5F23">
        <w:rPr>
          <w:rFonts w:ascii="Calibri" w:eastAsia="Calibri" w:hAnsi="Calibri" w:cs="Times New Roman"/>
        </w:rPr>
        <w:t>Указать, как повлияет на значение твердости, определенной, например, шариком по Бринеллю, повторное измерение твердости в участке, на котором его проводили ранее (т. е. в той же лунке</w:t>
      </w:r>
      <w:r>
        <w:rPr>
          <w:rFonts w:ascii="Calibri" w:eastAsia="Calibri" w:hAnsi="Calibri" w:cs="Times New Roman"/>
        </w:rPr>
        <w:t xml:space="preserve"> </w:t>
      </w:r>
      <w:r w:rsidRPr="001B5F23">
        <w:rPr>
          <w:rFonts w:ascii="Calibri" w:eastAsia="Calibri" w:hAnsi="Calibri" w:cs="Times New Roman"/>
        </w:rPr>
        <w:t>или в непосредственной близости от нее).</w:t>
      </w:r>
      <w:r w:rsidRPr="00BD4D8B">
        <w:rPr>
          <w:rFonts w:ascii="Calibri" w:eastAsia="Calibri" w:hAnsi="Calibri" w:cs="Times New Roman"/>
          <w:b/>
          <w:sz w:val="32"/>
          <w:szCs w:val="32"/>
        </w:rPr>
        <w:t xml:space="preserve"> </w:t>
      </w:r>
    </w:p>
    <w:p w:rsidR="00B06534" w:rsidRDefault="00B06534" w:rsidP="00B06534">
      <w:pPr>
        <w:jc w:val="center"/>
      </w:pPr>
      <w:r>
        <w:lastRenderedPageBreak/>
        <w:t>№16.</w:t>
      </w:r>
    </w:p>
    <w:p w:rsidR="00B06534" w:rsidRDefault="00B06534" w:rsidP="00B06534">
      <w:r>
        <w:t>Из котельного листа толщиной 15 мм вырезали образцы для испытания на ударную вязкость по ГОСТ 9454-78, как показано на рисунке. У каких образцов предполагается наибольшая и наименьшая ударная вязкость? При ответе на вопрос  соотнесите направление  прокатки металла и направление вырезки образцов.</w:t>
      </w:r>
    </w:p>
    <w:p w:rsidR="00B06534" w:rsidRDefault="00B06534" w:rsidP="00B06534">
      <w:r>
        <w:rPr>
          <w:noProof/>
          <w:lang w:eastAsia="ru-RU"/>
        </w:rPr>
        <w:drawing>
          <wp:inline distT="0" distB="0" distL="0" distR="0">
            <wp:extent cx="4105275" cy="1407899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0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>
      <w:pPr>
        <w:jc w:val="center"/>
      </w:pPr>
      <w:r>
        <w:t>№ 68</w:t>
      </w:r>
    </w:p>
    <w:p w:rsidR="00B06534" w:rsidRDefault="00B06534" w:rsidP="00B06534">
      <w:pPr>
        <w:autoSpaceDE w:val="0"/>
        <w:autoSpaceDN w:val="0"/>
        <w:adjustRightInd w:val="0"/>
      </w:pPr>
      <w:r w:rsidRPr="005818FB">
        <w:t>Объяснить, на каком приборе следует измерить твердость отожженной стали и серого чугуна.</w:t>
      </w:r>
      <w:r>
        <w:t xml:space="preserve"> По методичке 4005 лабораторная работа 1 (рисунок – зависимость механических свойств от содержания углерода)о</w:t>
      </w:r>
      <w:r w:rsidRPr="005818FB">
        <w:t>пределить твердости образцов: а) стали</w:t>
      </w:r>
      <w:r>
        <w:t xml:space="preserve"> с 0,1</w:t>
      </w:r>
      <w:proofErr w:type="gramStart"/>
      <w:r>
        <w:t xml:space="preserve"> % С</w:t>
      </w:r>
      <w:proofErr w:type="gramEnd"/>
      <w:r>
        <w:t xml:space="preserve">; б) стали с 0,45% С. По марочнику сплавов определить твердость </w:t>
      </w:r>
      <w:r w:rsidRPr="005818FB">
        <w:t xml:space="preserve"> серого чугуна с содержанием 3% С. Объяснить, как изменяется твердость отожженной стали с увеличением в ней содержания углерода и почему эта зависимость не сохраняется для серого чугуна.</w:t>
      </w:r>
    </w:p>
    <w:p w:rsidR="00B06534" w:rsidRPr="005818FB" w:rsidRDefault="00B06534" w:rsidP="00B06534">
      <w:pPr>
        <w:autoSpaceDE w:val="0"/>
        <w:autoSpaceDN w:val="0"/>
        <w:adjustRightInd w:val="0"/>
      </w:pPr>
    </w:p>
    <w:p w:rsidR="00B06534" w:rsidRPr="00D06DCC" w:rsidRDefault="00B06534" w:rsidP="00B0653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2. </w:t>
      </w:r>
      <w:proofErr w:type="spellStart"/>
      <w:r>
        <w:rPr>
          <w:b/>
          <w:color w:val="FF0000"/>
          <w:sz w:val="28"/>
          <w:szCs w:val="28"/>
        </w:rPr>
        <w:t>Роднов</w:t>
      </w:r>
      <w:proofErr w:type="spellEnd"/>
      <w:r>
        <w:rPr>
          <w:b/>
          <w:color w:val="FF0000"/>
          <w:sz w:val="28"/>
          <w:szCs w:val="28"/>
        </w:rPr>
        <w:t xml:space="preserve"> А</w:t>
      </w:r>
      <w:r w:rsidRPr="00D06DCC">
        <w:rPr>
          <w:b/>
          <w:color w:val="FF0000"/>
          <w:sz w:val="28"/>
          <w:szCs w:val="28"/>
        </w:rPr>
        <w:t xml:space="preserve">. Пропущены </w:t>
      </w:r>
      <w:r>
        <w:rPr>
          <w:b/>
          <w:color w:val="FF0000"/>
          <w:sz w:val="28"/>
          <w:szCs w:val="28"/>
        </w:rPr>
        <w:t xml:space="preserve">2 </w:t>
      </w:r>
      <w:r w:rsidRPr="00D06DCC">
        <w:rPr>
          <w:b/>
          <w:color w:val="FF0000"/>
          <w:sz w:val="28"/>
          <w:szCs w:val="28"/>
        </w:rPr>
        <w:t>лабораторные работы по макро и микроструктурам сплавов (сталей).</w:t>
      </w:r>
      <w:r>
        <w:rPr>
          <w:b/>
          <w:color w:val="FF0000"/>
          <w:sz w:val="28"/>
          <w:szCs w:val="28"/>
        </w:rPr>
        <w:t xml:space="preserve"> 1.04.17</w:t>
      </w:r>
      <w:r w:rsidRPr="00D06DCC">
        <w:rPr>
          <w:b/>
          <w:color w:val="FF0000"/>
          <w:sz w:val="28"/>
          <w:szCs w:val="28"/>
        </w:rPr>
        <w:t xml:space="preserve"> Решить 6 задач</w:t>
      </w:r>
      <w:r>
        <w:rPr>
          <w:b/>
          <w:color w:val="FF0000"/>
          <w:sz w:val="28"/>
          <w:szCs w:val="28"/>
        </w:rPr>
        <w:t>: 257, 1, 146, 166,5.1,167</w:t>
      </w:r>
    </w:p>
    <w:p w:rsidR="00B06534" w:rsidRPr="00D06DCC" w:rsidRDefault="00B06534" w:rsidP="00B06534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D06DCC">
        <w:rPr>
          <w:rFonts w:ascii="Times New Roman" w:hAnsi="Times New Roman" w:cs="Times New Roman"/>
          <w:sz w:val="28"/>
          <w:szCs w:val="28"/>
        </w:rPr>
        <w:t>Задача №257</w:t>
      </w:r>
    </w:p>
    <w:p w:rsidR="00B06534" w:rsidRDefault="00B06534" w:rsidP="00B06534"/>
    <w:p w:rsidR="00B06534" w:rsidRDefault="00B06534" w:rsidP="00B06534">
      <w:r>
        <w:rPr>
          <w:rFonts w:ascii="Tahoma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43225" cy="2065979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6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76450" cy="23143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/>
    <w:p w:rsidR="00B06534" w:rsidRDefault="00B06534" w:rsidP="00B06534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lastRenderedPageBreak/>
        <w:t>В стали некоторых сплавов, например, в хромоникелевой, иногда обнаруживаются дефекты, резко снижающие механические свойства и являющиеся причиной брака стали (рисунок 230). Эти дефекты обнаруживаются в изломе стали в виде своеобразных белых пятен, а после травления в кислоте – в виде большего  или меньшего количества трещин, как показано на рисунке 231. Объяснить, что представляют собой отмеченные выше дефекты, указать причины их образования и способы, предупреждающие возникновение дефектов</w:t>
      </w:r>
    </w:p>
    <w:p w:rsidR="00B06534" w:rsidRDefault="00B06534" w:rsidP="00B06534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№1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рисунке 1.1 показана микроструктура фасонной стальной отливки (0,3% С): а) после литья; б) после термической обработки. Указать, какая структура характеризует сталь непосредственно в литом состоянии, и описать приведенные структуры. Объяснить, для какой цели была проведена термическая обработка отливки, в чем она заключалась и в каком направлении она изменила механические свойства.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29075" cy="2038350"/>
            <wp:effectExtent l="19050" t="0" r="9525" b="0"/>
            <wp:docPr id="18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б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а) после литья; б) после термической обработки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51894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Рисунок 1.1 – Микроструктура углеродистой стали (0,3%С)</w:t>
      </w:r>
    </w:p>
    <w:p w:rsidR="00B0653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551894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в фасонной стальной отливке</w:t>
      </w:r>
      <w:r w:rsidRPr="00551894">
        <w:rPr>
          <w:rFonts w:ascii="Tahoma" w:eastAsia="Times New Roman" w:hAnsi="Tahoma" w:cs="Tahoma"/>
          <w:b/>
          <w:bCs/>
          <w:color w:val="000000"/>
          <w:sz w:val="27"/>
          <w:lang w:eastAsia="ru-RU"/>
        </w:rPr>
        <w:t> </w:t>
      </w: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200)</w:t>
      </w:r>
    </w:p>
    <w:p w:rsidR="00B0653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№146</w:t>
      </w:r>
    </w:p>
    <w:p w:rsidR="00B06534" w:rsidRDefault="00B06534" w:rsidP="00B06534">
      <w:pPr>
        <w:rPr>
          <w:rFonts w:ascii="Calibri" w:eastAsia="Calibri" w:hAnsi="Calibri" w:cs="Times New Roman"/>
        </w:rPr>
      </w:pPr>
      <w:r w:rsidRPr="001B5F23">
        <w:rPr>
          <w:rFonts w:ascii="Calibri" w:eastAsia="Calibri" w:hAnsi="Calibri" w:cs="Times New Roman"/>
          <w:i/>
          <w:iCs/>
        </w:rPr>
        <w:t xml:space="preserve">№ 146. </w:t>
      </w:r>
      <w:r w:rsidRPr="001B5F23">
        <w:rPr>
          <w:rFonts w:ascii="Calibri" w:eastAsia="Calibri" w:hAnsi="Calibri" w:cs="Times New Roman"/>
        </w:rPr>
        <w:t>При растяжении образца, вырезанного из монокристалла</w:t>
      </w:r>
      <w:r>
        <w:rPr>
          <w:rFonts w:ascii="Calibri" w:eastAsia="Calibri" w:hAnsi="Calibri" w:cs="Times New Roman"/>
        </w:rPr>
        <w:t xml:space="preserve"> </w:t>
      </w:r>
      <w:r w:rsidRPr="001B5F23">
        <w:rPr>
          <w:rFonts w:ascii="Calibri" w:eastAsia="Calibri" w:hAnsi="Calibri" w:cs="Times New Roman"/>
        </w:rPr>
        <w:t>цинка, относительное удлинение в одном из направлений при разрушении может быть значительно больше удлинения образцов из обычного поликристаллического цинка.</w:t>
      </w:r>
      <w:r>
        <w:rPr>
          <w:rFonts w:ascii="Calibri" w:eastAsia="Calibri" w:hAnsi="Calibri" w:cs="Times New Roman"/>
        </w:rPr>
        <w:t xml:space="preserve"> </w:t>
      </w:r>
      <w:r w:rsidRPr="001B5F23">
        <w:rPr>
          <w:rFonts w:ascii="Calibri" w:eastAsia="Calibri" w:hAnsi="Calibri" w:cs="Times New Roman"/>
        </w:rPr>
        <w:t>Объяснить, чем вызвано это различие</w:t>
      </w:r>
      <w:r>
        <w:rPr>
          <w:rFonts w:ascii="Calibri" w:eastAsia="Calibri" w:hAnsi="Calibri" w:cs="Times New Roman"/>
        </w:rPr>
        <w:t>.</w:t>
      </w:r>
    </w:p>
    <w:p w:rsidR="00B06534" w:rsidRDefault="00B06534" w:rsidP="00B06534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№166</w:t>
      </w:r>
    </w:p>
    <w:p w:rsidR="00B06534" w:rsidRDefault="00B06534" w:rsidP="00B06534">
      <w:pPr>
        <w:rPr>
          <w:rFonts w:ascii="Calibri" w:eastAsia="Calibri" w:hAnsi="Calibri" w:cs="Times New Roman"/>
        </w:rPr>
      </w:pPr>
      <w:r w:rsidRPr="00E15444">
        <w:rPr>
          <w:rFonts w:ascii="Calibri" w:eastAsia="Calibri" w:hAnsi="Calibri" w:cs="Times New Roman"/>
        </w:rPr>
        <w:lastRenderedPageBreak/>
        <w:drawing>
          <wp:inline distT="0" distB="0" distL="0" distR="0">
            <wp:extent cx="3800475" cy="885825"/>
            <wp:effectExtent l="19050" t="0" r="9525" b="0"/>
            <wp:docPr id="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5265F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drawing>
          <wp:inline distT="0" distB="0" distL="0" distR="0">
            <wp:extent cx="2162175" cy="1962150"/>
            <wp:effectExtent l="19050" t="0" r="9525" b="0"/>
            <wp:docPr id="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5265F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drawing>
          <wp:inline distT="0" distB="0" distL="0" distR="0">
            <wp:extent cx="5940425" cy="1837343"/>
            <wp:effectExtent l="19050" t="0" r="317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№167</w:t>
      </w:r>
    </w:p>
    <w:p w:rsidR="00B0653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5265FB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drawing>
          <wp:inline distT="0" distB="0" distL="0" distR="0">
            <wp:extent cx="3533775" cy="876300"/>
            <wp:effectExtent l="19050" t="0" r="9525" b="0"/>
            <wp:docPr id="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FF0000"/>
          <w:sz w:val="27"/>
          <w:szCs w:val="27"/>
          <w:lang w:eastAsia="ru-RU"/>
        </w:rPr>
        <w:t xml:space="preserve">3. </w:t>
      </w:r>
      <w:r w:rsidRPr="00B06534">
        <w:rPr>
          <w:rFonts w:ascii="Tahoma" w:eastAsia="Times New Roman" w:hAnsi="Tahoma" w:cs="Tahoma"/>
          <w:color w:val="FF0000"/>
          <w:sz w:val="27"/>
          <w:szCs w:val="27"/>
          <w:lang w:eastAsia="ru-RU"/>
        </w:rPr>
        <w:t>Юсупов И.</w:t>
      </w:r>
      <w:r w:rsidRPr="00B06534">
        <w:rPr>
          <w:b/>
          <w:color w:val="FF0000"/>
          <w:sz w:val="28"/>
          <w:szCs w:val="28"/>
        </w:rPr>
        <w:t xml:space="preserve"> Пропущены</w:t>
      </w:r>
      <w:r w:rsidRPr="00D06DCC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2 </w:t>
      </w:r>
      <w:r w:rsidRPr="00D06DCC">
        <w:rPr>
          <w:b/>
          <w:color w:val="FF0000"/>
          <w:sz w:val="28"/>
          <w:szCs w:val="28"/>
        </w:rPr>
        <w:t>лабораторные работы по макро и микроструктурам сплавов (сталей).</w:t>
      </w:r>
      <w:r>
        <w:rPr>
          <w:b/>
          <w:color w:val="FF0000"/>
          <w:sz w:val="28"/>
          <w:szCs w:val="28"/>
        </w:rPr>
        <w:t xml:space="preserve"> 1.04.17</w:t>
      </w:r>
      <w:r w:rsidRPr="00D06DCC">
        <w:rPr>
          <w:b/>
          <w:color w:val="FF0000"/>
          <w:sz w:val="28"/>
          <w:szCs w:val="28"/>
        </w:rPr>
        <w:t xml:space="preserve"> Решить 6 задач</w:t>
      </w:r>
      <w:r>
        <w:rPr>
          <w:b/>
          <w:color w:val="FF0000"/>
          <w:sz w:val="28"/>
          <w:szCs w:val="28"/>
        </w:rPr>
        <w:t>: № 3,325, 23, 164, 246, 235</w:t>
      </w:r>
    </w:p>
    <w:p w:rsidR="00B0653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№3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рисунке 1.3 показаны микроструктуры низкоуглеродистой стали (0,15% С) после холодной деформации и последующего нагрева до температуры рекристаллизации. Указать химический состав и дать характеристику изменений структуры стали в результате холодной деформации и последующего нагрева. Указать, как изменяются при этом механические свойства.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28825" cy="2028825"/>
            <wp:effectExtent l="19050" t="0" r="9525" b="0"/>
            <wp:docPr id="23" name="Рисунок 3" descr="File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ile00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28825" cy="2028825"/>
            <wp:effectExtent l="19050" t="0" r="9525" b="0"/>
            <wp:docPr id="24" name="Рисунок 4" descr="File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ile007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б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C</w:t>
      </w: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sym w:font="Symbol" w:char="F0B0"/>
      </w: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C; б) 650</w:t>
      </w: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sym w:font="Symbol" w:char="F0B0"/>
      </w: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Нагрев: а) 250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551894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Рисунок 1.3 – Микроструктуры стали после холодной деформации и после рекристаллизации</w:t>
      </w:r>
      <w:r w:rsidRPr="00551894">
        <w:rPr>
          <w:rFonts w:ascii="Tahoma" w:eastAsia="Times New Roman" w:hAnsi="Tahoma" w:cs="Tahoma"/>
          <w:b/>
          <w:bCs/>
          <w:color w:val="000000"/>
          <w:sz w:val="27"/>
          <w:lang w:eastAsia="ru-RU"/>
        </w:rPr>
        <w:t> </w:t>
      </w:r>
      <w:r w:rsidRPr="0055189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200)</w:t>
      </w:r>
      <w:proofErr w:type="gramEnd"/>
    </w:p>
    <w:p w:rsidR="00B06534" w:rsidRPr="00551894" w:rsidRDefault="00B06534" w:rsidP="00B06534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06534" w:rsidRDefault="00B06534" w:rsidP="00B06534">
      <w:pPr>
        <w:tabs>
          <w:tab w:val="left" w:pos="3675"/>
        </w:tabs>
        <w:jc w:val="center"/>
      </w:pPr>
      <w:r>
        <w:t>Задача № 325</w:t>
      </w:r>
    </w:p>
    <w:p w:rsidR="00B06534" w:rsidRPr="00667AB5" w:rsidRDefault="00B06534" w:rsidP="00B06534">
      <w:pPr>
        <w:tabs>
          <w:tab w:val="left" w:pos="3675"/>
        </w:tabs>
        <w:jc w:val="both"/>
      </w:pPr>
      <w:r>
        <w:t>Шестерни подвергаются действию знакопеременных и ударных нагрузок и должны иметь максимально однородные свойства в продольном и поперечном направлениях. Их изготавливают в зависимости от типа двигателя из стали с пределом прочности: 1) 70-75 кгс</w:t>
      </w:r>
      <w:r w:rsidRPr="00667AB5">
        <w:t>/</w:t>
      </w:r>
      <w:r>
        <w:t>мм</w:t>
      </w:r>
      <w:proofErr w:type="gramStart"/>
      <w:r w:rsidRPr="00667AB5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 w:rsidRPr="00C91603">
        <w:t>.</w:t>
      </w:r>
      <w:r>
        <w:t xml:space="preserve"> Ударная вязкость должна быть не ниже 78 кгс</w:t>
      </w:r>
      <w:r>
        <w:rPr>
          <w:rFonts w:cs="Calibri"/>
        </w:rPr>
        <w:t>·</w:t>
      </w:r>
      <w:r>
        <w:t>м</w:t>
      </w:r>
      <w:r w:rsidRPr="00667AB5">
        <w:t>/</w:t>
      </w:r>
      <w:r>
        <w:t>см</w:t>
      </w:r>
      <w:r w:rsidRPr="00667AB5">
        <w:rPr>
          <w:vertAlign w:val="superscript"/>
        </w:rPr>
        <w:t>2</w:t>
      </w:r>
      <w:r w:rsidRPr="00667AB5">
        <w:t>.</w:t>
      </w:r>
      <w:r>
        <w:t xml:space="preserve">  С использованием марочника сплавов выбрать сталь для шестерни, привести состав, марку, режим термической обработки, микроструктуру и механические свойства в готовом изделии. На основании рассмотрения </w:t>
      </w:r>
      <w:proofErr w:type="spellStart"/>
      <w:r>
        <w:t>макростроения</w:t>
      </w:r>
      <w:proofErr w:type="spellEnd"/>
      <w:r>
        <w:t xml:space="preserve"> поковки шестерни на рис. 291 указать последовательность операций ее изготовления, начиная с получения стали на машиностроительном заводе. Рекомендовать операцию, позволяющую создать в стали однородное строение, </w:t>
      </w:r>
      <w:proofErr w:type="gramStart"/>
      <w:r>
        <w:t>а</w:t>
      </w:r>
      <w:proofErr w:type="gramEnd"/>
      <w:r>
        <w:t xml:space="preserve"> следовательно и однородные свойства в продольном и поперечном направлениях.</w:t>
      </w:r>
    </w:p>
    <w:p w:rsidR="00B06534" w:rsidRDefault="00B06534" w:rsidP="00B06534">
      <w:r>
        <w:rPr>
          <w:noProof/>
          <w:lang w:eastAsia="ru-RU"/>
        </w:rPr>
        <w:drawing>
          <wp:inline distT="0" distB="0" distL="0" distR="0">
            <wp:extent cx="3914775" cy="2619375"/>
            <wp:effectExtent l="1905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>
      <w:pPr>
        <w:jc w:val="center"/>
      </w:pPr>
    </w:p>
    <w:p w:rsidR="00B06534" w:rsidRDefault="00B06534" w:rsidP="00B06534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color w:val="000000"/>
          <w:sz w:val="27"/>
        </w:rPr>
      </w:pPr>
      <w:r>
        <w:rPr>
          <w:rFonts w:ascii="Tahoma" w:hAnsi="Tahoma" w:cs="Tahoma"/>
          <w:color w:val="000000"/>
          <w:sz w:val="27"/>
          <w:szCs w:val="27"/>
        </w:rPr>
        <w:t>№</w:t>
      </w:r>
      <w:r w:rsidRPr="00551894">
        <w:rPr>
          <w:rFonts w:ascii="Tahoma" w:hAnsi="Tahoma" w:cs="Tahoma"/>
          <w:color w:val="000000"/>
          <w:sz w:val="27"/>
          <w:szCs w:val="27"/>
        </w:rPr>
        <w:t>23.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551894">
        <w:rPr>
          <w:rFonts w:ascii="Tahoma" w:hAnsi="Tahoma" w:cs="Tahoma"/>
          <w:color w:val="000000"/>
          <w:sz w:val="27"/>
          <w:szCs w:val="27"/>
        </w:rPr>
        <w:t>На рисунках 23а и 23б показаны микроструктуры алюминиевых сплавов на основе системы алюминий – медь. Указать, какой из сплавов является деформируемым (и подвергался обработке давлением) и какой литейным. Описать структуру и примерные составы сплавов обоих типов и области применения их в технике.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28950" cy="1504950"/>
            <wp:effectExtent l="19050" t="0" r="0" b="0"/>
            <wp:docPr id="11" name="Рисунок 2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Ри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color w:val="000000"/>
          <w:sz w:val="18"/>
          <w:szCs w:val="18"/>
        </w:rPr>
      </w:pPr>
      <w:proofErr w:type="gramStart"/>
      <w:r w:rsidRPr="00551894">
        <w:rPr>
          <w:rFonts w:ascii="Tahoma" w:hAnsi="Tahoma" w:cs="Tahoma"/>
          <w:color w:val="000000"/>
          <w:sz w:val="27"/>
          <w:szCs w:val="27"/>
        </w:rPr>
        <w:t>а</w:t>
      </w:r>
      <w:proofErr w:type="gramEnd"/>
      <w:r w:rsidRPr="00551894">
        <w:rPr>
          <w:rFonts w:ascii="Tahoma" w:hAnsi="Tahoma" w:cs="Tahoma"/>
          <w:color w:val="000000"/>
          <w:sz w:val="27"/>
          <w:szCs w:val="27"/>
        </w:rPr>
        <w:t xml:space="preserve"> б</w:t>
      </w:r>
    </w:p>
    <w:p w:rsidR="00B06534" w:rsidRDefault="00B06534" w:rsidP="00B06534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color w:val="000000"/>
          <w:sz w:val="27"/>
          <w:szCs w:val="27"/>
        </w:rPr>
      </w:pPr>
      <w:r w:rsidRPr="00551894">
        <w:rPr>
          <w:rFonts w:ascii="Tahoma" w:hAnsi="Tahoma" w:cs="Tahoma"/>
          <w:b/>
          <w:bCs/>
          <w:color w:val="000000"/>
          <w:sz w:val="27"/>
          <w:szCs w:val="27"/>
        </w:rPr>
        <w:t>Рисунок</w:t>
      </w:r>
      <w:r w:rsidRPr="00551894">
        <w:rPr>
          <w:rFonts w:ascii="Tahoma" w:hAnsi="Tahoma" w:cs="Tahoma"/>
          <w:b/>
          <w:bCs/>
          <w:color w:val="000000"/>
          <w:sz w:val="27"/>
        </w:rPr>
        <w:t> </w:t>
      </w:r>
      <w:r w:rsidRPr="00551894">
        <w:rPr>
          <w:rFonts w:ascii="Tahoma" w:hAnsi="Tahoma" w:cs="Tahoma"/>
          <w:b/>
          <w:bCs/>
          <w:color w:val="000000"/>
          <w:sz w:val="27"/>
          <w:szCs w:val="27"/>
        </w:rPr>
        <w:t>1.23</w:t>
      </w:r>
      <w:r w:rsidRPr="00551894">
        <w:rPr>
          <w:rFonts w:ascii="Tahoma" w:hAnsi="Tahoma" w:cs="Tahoma"/>
          <w:b/>
          <w:bCs/>
          <w:color w:val="000000"/>
          <w:sz w:val="27"/>
        </w:rPr>
        <w:t> </w:t>
      </w:r>
      <w:r w:rsidRPr="00551894">
        <w:rPr>
          <w:rFonts w:ascii="Tahoma" w:hAnsi="Tahoma" w:cs="Tahoma"/>
          <w:b/>
          <w:bCs/>
          <w:color w:val="000000"/>
          <w:sz w:val="27"/>
          <w:szCs w:val="27"/>
        </w:rPr>
        <w:t>–</w:t>
      </w:r>
      <w:r w:rsidRPr="00551894">
        <w:rPr>
          <w:rFonts w:ascii="Tahoma" w:hAnsi="Tahoma" w:cs="Tahoma"/>
          <w:b/>
          <w:bCs/>
          <w:color w:val="000000"/>
          <w:sz w:val="27"/>
        </w:rPr>
        <w:t> </w:t>
      </w:r>
      <w:r w:rsidRPr="00551894">
        <w:rPr>
          <w:rFonts w:ascii="Tahoma" w:hAnsi="Tahoma" w:cs="Tahoma"/>
          <w:b/>
          <w:bCs/>
          <w:color w:val="000000"/>
          <w:sz w:val="27"/>
          <w:szCs w:val="27"/>
        </w:rPr>
        <w:t>Микроструктуры алюминиевых сплавов</w:t>
      </w:r>
      <w:r w:rsidRPr="00551894">
        <w:rPr>
          <w:rFonts w:ascii="Tahoma" w:hAnsi="Tahoma" w:cs="Tahoma"/>
          <w:b/>
          <w:bCs/>
          <w:color w:val="000000"/>
          <w:sz w:val="27"/>
        </w:rPr>
        <w:t> </w:t>
      </w:r>
      <w:r w:rsidRPr="00551894">
        <w:rPr>
          <w:rFonts w:ascii="Tahoma" w:hAnsi="Tahoma" w:cs="Tahoma"/>
          <w:color w:val="000000"/>
          <w:sz w:val="27"/>
          <w:szCs w:val="27"/>
        </w:rPr>
        <w:t>200)</w:t>
      </w:r>
      <w:r w:rsidRPr="00551894">
        <w:rPr>
          <w:rFonts w:ascii="Tahoma" w:hAnsi="Tahoma" w:cs="Tahoma"/>
          <w:color w:val="000000"/>
          <w:sz w:val="27"/>
          <w:szCs w:val="27"/>
        </w:rPr>
        <w:sym w:font="Symbol" w:char="F0B4"/>
      </w:r>
      <w:r w:rsidRPr="00551894">
        <w:rPr>
          <w:rFonts w:ascii="Tahoma" w:hAnsi="Tahoma" w:cs="Tahoma"/>
          <w:color w:val="000000"/>
          <w:sz w:val="27"/>
          <w:szCs w:val="27"/>
        </w:rPr>
        <w:t>(</w:t>
      </w:r>
    </w:p>
    <w:p w:rsidR="00B06534" w:rsidRPr="00551894" w:rsidRDefault="00B06534" w:rsidP="00B06534">
      <w:pPr>
        <w:shd w:val="clear" w:color="auto" w:fill="FFFFFF"/>
        <w:spacing w:before="100" w:beforeAutospacing="1" w:after="100" w:afterAutospacing="1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27"/>
          <w:szCs w:val="27"/>
        </w:rPr>
        <w:t>№164</w:t>
      </w:r>
    </w:p>
    <w:p w:rsidR="00B06534" w:rsidRDefault="00B06534" w:rsidP="00B06534">
      <w:pPr>
        <w:jc w:val="center"/>
      </w:pPr>
      <w:r w:rsidRPr="00A7406B">
        <w:drawing>
          <wp:inline distT="0" distB="0" distL="0" distR="0">
            <wp:extent cx="3838575" cy="819150"/>
            <wp:effectExtent l="19050" t="0" r="9525" b="0"/>
            <wp:docPr id="1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Pr="00A7406B" w:rsidRDefault="00B06534" w:rsidP="00B06534">
      <w:pPr>
        <w:jc w:val="center"/>
        <w:rPr>
          <w:rFonts w:ascii="Times New Roman" w:hAnsi="Times New Roman" w:cs="Times New Roman"/>
          <w:sz w:val="28"/>
          <w:szCs w:val="28"/>
        </w:rPr>
      </w:pPr>
      <w:r w:rsidRPr="00A7406B">
        <w:rPr>
          <w:rFonts w:ascii="Times New Roman" w:hAnsi="Times New Roman" w:cs="Times New Roman"/>
          <w:sz w:val="28"/>
          <w:szCs w:val="28"/>
        </w:rPr>
        <w:t>№246</w:t>
      </w:r>
    </w:p>
    <w:p w:rsidR="00B06534" w:rsidRDefault="00B06534" w:rsidP="00B06534">
      <w:pPr>
        <w:jc w:val="center"/>
      </w:pPr>
      <w:r w:rsidRPr="00A7406B">
        <w:lastRenderedPageBreak/>
        <w:drawing>
          <wp:inline distT="0" distB="0" distL="0" distR="0">
            <wp:extent cx="3762375" cy="2886075"/>
            <wp:effectExtent l="19050" t="0" r="9525" b="0"/>
            <wp:docPr id="1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>
      <w:pPr>
        <w:jc w:val="center"/>
      </w:pPr>
      <w:r>
        <w:t>№235</w:t>
      </w:r>
    </w:p>
    <w:p w:rsidR="00B06534" w:rsidRDefault="00B06534" w:rsidP="00B06534">
      <w:r>
        <w:rPr>
          <w:noProof/>
          <w:lang w:eastAsia="ru-RU"/>
        </w:rPr>
        <w:drawing>
          <wp:inline distT="0" distB="0" distL="0" distR="0">
            <wp:extent cx="3686175" cy="781050"/>
            <wp:effectExtent l="19050" t="0" r="9525" b="0"/>
            <wp:docPr id="1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34" w:rsidRDefault="00B06534" w:rsidP="00B06534">
      <w:r>
        <w:rPr>
          <w:noProof/>
          <w:lang w:eastAsia="ru-RU"/>
        </w:rPr>
        <w:drawing>
          <wp:inline distT="0" distB="0" distL="0" distR="0">
            <wp:extent cx="2781300" cy="2034926"/>
            <wp:effectExtent l="19050" t="0" r="0" b="0"/>
            <wp:docPr id="1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3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805" w:rsidRDefault="002D6805"/>
    <w:sectPr w:rsidR="002D6805" w:rsidSect="002D6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6534"/>
    <w:rsid w:val="002D6805"/>
    <w:rsid w:val="00B06534"/>
    <w:rsid w:val="00B44AB5"/>
    <w:rsid w:val="00C05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Kolia</dc:creator>
  <cp:lastModifiedBy>Kolia</cp:lastModifiedBy>
  <cp:revision>1</cp:revision>
  <dcterms:created xsi:type="dcterms:W3CDTF">2017-04-04T17:22:00Z</dcterms:created>
  <dcterms:modified xsi:type="dcterms:W3CDTF">2017-04-04T17:45:00Z</dcterms:modified>
</cp:coreProperties>
</file>